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7" w:rsidRPr="007F492A" w:rsidRDefault="00AA02A7" w:rsidP="007F492A">
      <w:pPr>
        <w:pStyle w:val="Web"/>
        <w:spacing w:before="0" w:after="0" w:line="480" w:lineRule="exact"/>
        <w:jc w:val="center"/>
        <w:rPr>
          <w:rStyle w:val="a4"/>
          <w:rFonts w:ascii="Ti" w:eastAsia="標楷體" w:hAnsi="Ti" w:hint="eastAsia"/>
          <w:color w:val="000000"/>
          <w:sz w:val="40"/>
          <w:szCs w:val="40"/>
        </w:rPr>
      </w:pPr>
      <w:r w:rsidRPr="007F492A">
        <w:rPr>
          <w:rStyle w:val="a4"/>
          <w:rFonts w:ascii="Ti" w:eastAsia="標楷體" w:hAnsi="Ti" w:hint="eastAsia"/>
          <w:color w:val="000000"/>
          <w:sz w:val="40"/>
          <w:szCs w:val="40"/>
        </w:rPr>
        <w:t>國家教育研究院國語辭典編審會運作要點</w:t>
      </w:r>
    </w:p>
    <w:p w:rsidR="00AA02A7" w:rsidRPr="00A43B1A" w:rsidRDefault="00AA02A7" w:rsidP="007F492A">
      <w:pPr>
        <w:pStyle w:val="Web"/>
        <w:spacing w:beforeLines="50" w:before="180" w:after="0" w:line="300" w:lineRule="exact"/>
        <w:jc w:val="right"/>
        <w:rPr>
          <w:rFonts w:ascii="Ti" w:hAnsi="Ti" w:hint="eastAsia"/>
          <w:color w:val="000000"/>
          <w:sz w:val="20"/>
          <w:szCs w:val="20"/>
        </w:rPr>
      </w:pPr>
      <w:r w:rsidRPr="00A43B1A">
        <w:rPr>
          <w:rFonts w:ascii="Ti" w:eastAsia="標楷體" w:hAnsi="Ti" w:hint="eastAsia"/>
          <w:color w:val="000000"/>
          <w:sz w:val="20"/>
          <w:szCs w:val="20"/>
        </w:rPr>
        <w:t>中華民國</w:t>
      </w:r>
      <w:r w:rsidRPr="00A43B1A">
        <w:rPr>
          <w:rFonts w:ascii="Ti" w:eastAsia="標楷體" w:hAnsi="Ti"/>
          <w:color w:val="000000"/>
          <w:sz w:val="20"/>
          <w:szCs w:val="20"/>
        </w:rPr>
        <w:t>102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年</w:t>
      </w:r>
      <w:r w:rsidR="003C6272">
        <w:rPr>
          <w:rFonts w:ascii="Ti" w:eastAsia="標楷體" w:hAnsi="Ti" w:hint="eastAsia"/>
          <w:color w:val="000000"/>
          <w:sz w:val="20"/>
          <w:szCs w:val="20"/>
        </w:rPr>
        <w:t>0</w:t>
      </w:r>
      <w:r w:rsidRPr="00A43B1A">
        <w:rPr>
          <w:rFonts w:ascii="Ti" w:eastAsia="標楷體" w:hAnsi="Ti"/>
          <w:color w:val="000000"/>
          <w:sz w:val="20"/>
          <w:szCs w:val="20"/>
        </w:rPr>
        <w:t>9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月</w:t>
      </w:r>
      <w:r w:rsidR="003C6272">
        <w:rPr>
          <w:rFonts w:ascii="Ti" w:eastAsia="標楷體" w:hAnsi="Ti" w:hint="eastAsia"/>
          <w:color w:val="000000"/>
          <w:sz w:val="20"/>
          <w:szCs w:val="20"/>
        </w:rPr>
        <w:t>0</w:t>
      </w:r>
      <w:r w:rsidRPr="00A43B1A">
        <w:rPr>
          <w:rFonts w:ascii="Ti" w:eastAsia="標楷體" w:hAnsi="Ti"/>
          <w:color w:val="000000"/>
          <w:sz w:val="20"/>
          <w:szCs w:val="20"/>
        </w:rPr>
        <w:t>5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日教研秘字第</w:t>
      </w:r>
      <w:r w:rsidRPr="00A43B1A">
        <w:rPr>
          <w:rFonts w:ascii="Ti" w:eastAsia="標楷體" w:hAnsi="Ti"/>
          <w:color w:val="000000"/>
          <w:sz w:val="20"/>
          <w:szCs w:val="20"/>
        </w:rPr>
        <w:t>1020008456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號函訂定</w:t>
      </w:r>
    </w:p>
    <w:p w:rsidR="00AA02A7" w:rsidRPr="00A43B1A" w:rsidRDefault="00AA02A7" w:rsidP="007F492A">
      <w:pPr>
        <w:pStyle w:val="Web"/>
        <w:adjustRightInd w:val="0"/>
        <w:spacing w:before="0" w:after="0" w:line="300" w:lineRule="exact"/>
        <w:jc w:val="right"/>
        <w:rPr>
          <w:rFonts w:ascii="Ti" w:eastAsia="標楷體" w:hAnsi="Ti" w:hint="eastAsia"/>
          <w:color w:val="000000"/>
          <w:sz w:val="20"/>
          <w:szCs w:val="20"/>
        </w:rPr>
      </w:pPr>
      <w:r w:rsidRPr="00A43B1A">
        <w:rPr>
          <w:rFonts w:ascii="Ti" w:eastAsia="標楷體" w:hAnsi="Ti" w:hint="eastAsia"/>
          <w:color w:val="000000"/>
          <w:sz w:val="20"/>
          <w:szCs w:val="20"/>
        </w:rPr>
        <w:t>中華民國</w:t>
      </w:r>
      <w:r w:rsidRPr="00A43B1A">
        <w:rPr>
          <w:rFonts w:ascii="Ti" w:eastAsia="標楷體" w:hAnsi="Ti"/>
          <w:color w:val="000000"/>
          <w:sz w:val="20"/>
          <w:szCs w:val="20"/>
        </w:rPr>
        <w:t>105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年</w:t>
      </w:r>
      <w:r w:rsidR="003C6272">
        <w:rPr>
          <w:rFonts w:ascii="Ti" w:eastAsia="標楷體" w:hAnsi="Ti" w:hint="eastAsia"/>
          <w:color w:val="000000"/>
          <w:sz w:val="20"/>
          <w:szCs w:val="20"/>
        </w:rPr>
        <w:t>0</w:t>
      </w:r>
      <w:r w:rsidRPr="00A43B1A">
        <w:rPr>
          <w:rFonts w:ascii="Ti" w:eastAsia="標楷體" w:hAnsi="Ti"/>
          <w:color w:val="000000"/>
          <w:sz w:val="20"/>
          <w:szCs w:val="20"/>
        </w:rPr>
        <w:t>6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月</w:t>
      </w:r>
      <w:r w:rsidRPr="00A43B1A">
        <w:rPr>
          <w:rFonts w:ascii="Ti" w:eastAsia="標楷體" w:hAnsi="Ti"/>
          <w:color w:val="000000"/>
          <w:sz w:val="20"/>
          <w:szCs w:val="20"/>
        </w:rPr>
        <w:t>16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日教研秘字第</w:t>
      </w:r>
      <w:r w:rsidRPr="00A43B1A">
        <w:rPr>
          <w:rFonts w:ascii="Ti" w:eastAsia="標楷體" w:hAnsi="Ti"/>
          <w:color w:val="000000"/>
          <w:sz w:val="20"/>
          <w:szCs w:val="20"/>
        </w:rPr>
        <w:t>1051800611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號函修正</w:t>
      </w:r>
    </w:p>
    <w:p w:rsidR="00AA02A7" w:rsidRPr="00A43B1A" w:rsidRDefault="00AA02A7" w:rsidP="007F492A">
      <w:pPr>
        <w:pStyle w:val="Web"/>
        <w:adjustRightInd w:val="0"/>
        <w:spacing w:before="0" w:after="0" w:line="300" w:lineRule="exact"/>
        <w:jc w:val="right"/>
        <w:rPr>
          <w:rFonts w:ascii="Ti" w:eastAsia="標楷體" w:hAnsi="Ti" w:hint="eastAsia"/>
          <w:color w:val="000000"/>
          <w:sz w:val="20"/>
          <w:szCs w:val="20"/>
        </w:rPr>
      </w:pPr>
      <w:r w:rsidRPr="00A43B1A">
        <w:rPr>
          <w:rFonts w:ascii="Ti" w:eastAsia="標楷體" w:hAnsi="Ti" w:hint="eastAsia"/>
          <w:color w:val="000000"/>
          <w:sz w:val="20"/>
          <w:szCs w:val="20"/>
        </w:rPr>
        <w:t>中華民</w:t>
      </w:r>
      <w:r w:rsidRPr="00A43B1A">
        <w:rPr>
          <w:rFonts w:ascii="Ti" w:eastAsia="標楷體" w:hAnsi="Ti" w:cs="Times New Roman" w:hint="eastAsia"/>
          <w:color w:val="000000"/>
          <w:sz w:val="20"/>
          <w:szCs w:val="20"/>
        </w:rPr>
        <w:t>國</w:t>
      </w:r>
      <w:r w:rsidRPr="00A43B1A">
        <w:rPr>
          <w:rFonts w:ascii="Ti" w:eastAsia="標楷體" w:hAnsi="Ti" w:cs="Times New Roman"/>
          <w:color w:val="000000"/>
          <w:sz w:val="20"/>
          <w:szCs w:val="20"/>
        </w:rPr>
        <w:t>107</w:t>
      </w:r>
      <w:r w:rsidRPr="00A43B1A">
        <w:rPr>
          <w:rFonts w:ascii="Ti" w:eastAsia="標楷體" w:hAnsi="Ti" w:cs="Times New Roman" w:hint="eastAsia"/>
          <w:sz w:val="20"/>
          <w:szCs w:val="20"/>
        </w:rPr>
        <w:t>年</w:t>
      </w:r>
      <w:r w:rsidRPr="00A43B1A">
        <w:rPr>
          <w:rFonts w:ascii="Ti" w:eastAsia="標楷體" w:hAnsi="Ti" w:cs="Times New Roman"/>
          <w:sz w:val="20"/>
          <w:szCs w:val="20"/>
        </w:rPr>
        <w:t>12</w:t>
      </w:r>
      <w:r w:rsidRPr="00A43B1A">
        <w:rPr>
          <w:rFonts w:ascii="Ti" w:eastAsia="標楷體" w:hAnsi="Ti" w:cs="Times New Roman" w:hint="eastAsia"/>
          <w:sz w:val="20"/>
          <w:szCs w:val="20"/>
        </w:rPr>
        <w:t>月</w:t>
      </w:r>
      <w:r w:rsidRPr="00A43B1A">
        <w:rPr>
          <w:rFonts w:ascii="Ti" w:eastAsia="標楷體" w:hAnsi="Ti" w:cs="Times New Roman"/>
          <w:sz w:val="20"/>
          <w:szCs w:val="20"/>
        </w:rPr>
        <w:t>12</w:t>
      </w:r>
      <w:r w:rsidRPr="00A43B1A">
        <w:rPr>
          <w:rFonts w:ascii="Ti" w:eastAsia="標楷體" w:hAnsi="Ti" w:cs="Times New Roman" w:hint="eastAsia"/>
          <w:sz w:val="20"/>
          <w:szCs w:val="20"/>
        </w:rPr>
        <w:t>日教研秘字第</w:t>
      </w:r>
      <w:r w:rsidRPr="00A43B1A">
        <w:rPr>
          <w:rFonts w:ascii="Ti" w:eastAsia="標楷體" w:hAnsi="Ti"/>
          <w:color w:val="000000"/>
          <w:sz w:val="20"/>
          <w:szCs w:val="20"/>
        </w:rPr>
        <w:t>1071801000</w:t>
      </w:r>
      <w:r w:rsidRPr="00A43B1A">
        <w:rPr>
          <w:rFonts w:ascii="Ti" w:eastAsia="標楷體" w:hAnsi="Ti" w:cs="Times New Roman" w:hint="eastAsia"/>
          <w:color w:val="000000"/>
          <w:sz w:val="20"/>
          <w:szCs w:val="20"/>
        </w:rPr>
        <w:t>號函修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正</w:t>
      </w:r>
    </w:p>
    <w:p w:rsidR="00AA02A7" w:rsidRPr="00A43B1A" w:rsidRDefault="00AA02A7" w:rsidP="007F492A">
      <w:pPr>
        <w:pStyle w:val="Web"/>
        <w:adjustRightInd w:val="0"/>
        <w:spacing w:before="0" w:afterLines="50" w:after="180" w:line="300" w:lineRule="exact"/>
        <w:jc w:val="right"/>
        <w:rPr>
          <w:rFonts w:ascii="Ti" w:eastAsia="標楷體" w:hAnsi="Ti" w:hint="eastAsia"/>
          <w:color w:val="000000"/>
          <w:sz w:val="20"/>
          <w:szCs w:val="20"/>
        </w:rPr>
      </w:pPr>
      <w:r w:rsidRPr="00A43B1A">
        <w:rPr>
          <w:rFonts w:ascii="Ti" w:eastAsia="標楷體" w:hAnsi="Ti" w:hint="eastAsia"/>
          <w:color w:val="000000"/>
          <w:sz w:val="20"/>
          <w:szCs w:val="20"/>
        </w:rPr>
        <w:t>中華民</w:t>
      </w:r>
      <w:r w:rsidRPr="00A43B1A">
        <w:rPr>
          <w:rFonts w:ascii="Ti" w:eastAsia="標楷體" w:hAnsi="Ti" w:cs="Times New Roman" w:hint="eastAsia"/>
          <w:color w:val="000000"/>
          <w:sz w:val="20"/>
          <w:szCs w:val="20"/>
        </w:rPr>
        <w:t>國</w:t>
      </w:r>
      <w:r w:rsidRPr="00A43B1A">
        <w:rPr>
          <w:rFonts w:ascii="Ti" w:eastAsia="標楷體" w:hAnsi="Ti" w:cs="Times New Roman"/>
          <w:color w:val="000000"/>
          <w:sz w:val="20"/>
          <w:szCs w:val="20"/>
        </w:rPr>
        <w:t>1</w:t>
      </w:r>
      <w:r>
        <w:rPr>
          <w:rFonts w:ascii="Ti" w:eastAsia="標楷體" w:hAnsi="Ti" w:cs="Times New Roman" w:hint="eastAsia"/>
          <w:color w:val="000000"/>
          <w:sz w:val="20"/>
          <w:szCs w:val="20"/>
        </w:rPr>
        <w:t>10</w:t>
      </w:r>
      <w:r w:rsidRPr="00A43B1A">
        <w:rPr>
          <w:rFonts w:ascii="Ti" w:eastAsia="標楷體" w:hAnsi="Ti" w:cs="Times New Roman" w:hint="eastAsia"/>
          <w:sz w:val="20"/>
          <w:szCs w:val="20"/>
        </w:rPr>
        <w:t>年</w:t>
      </w:r>
      <w:r w:rsidR="0043200C">
        <w:rPr>
          <w:rFonts w:ascii="Ti" w:eastAsia="標楷體" w:hAnsi="Ti" w:cs="Times New Roman" w:hint="eastAsia"/>
          <w:sz w:val="20"/>
          <w:szCs w:val="20"/>
        </w:rPr>
        <w:t>02</w:t>
      </w:r>
      <w:r w:rsidR="00EC0410">
        <w:rPr>
          <w:rFonts w:ascii="Ti" w:eastAsia="標楷體" w:hAnsi="Ti" w:cs="Times New Roman" w:hint="eastAsia"/>
          <w:sz w:val="20"/>
          <w:szCs w:val="20"/>
        </w:rPr>
        <w:t>月</w:t>
      </w:r>
      <w:r w:rsidR="00EC0410">
        <w:rPr>
          <w:rFonts w:ascii="Ti" w:eastAsia="標楷體" w:hAnsi="Ti" w:cs="Times New Roman" w:hint="eastAsia"/>
          <w:sz w:val="20"/>
          <w:szCs w:val="20"/>
        </w:rPr>
        <w:t>23</w:t>
      </w:r>
      <w:r w:rsidRPr="00A43B1A">
        <w:rPr>
          <w:rFonts w:ascii="Ti" w:eastAsia="標楷體" w:hAnsi="Ti" w:cs="Times New Roman" w:hint="eastAsia"/>
          <w:sz w:val="20"/>
          <w:szCs w:val="20"/>
        </w:rPr>
        <w:t>日教研秘字第</w:t>
      </w:r>
      <w:r w:rsidR="00EC0410">
        <w:rPr>
          <w:rFonts w:ascii="Ti" w:eastAsia="標楷體" w:hAnsi="Ti" w:cs="Times New Roman" w:hint="eastAsia"/>
          <w:sz w:val="20"/>
          <w:szCs w:val="20"/>
        </w:rPr>
        <w:t>1101800139</w:t>
      </w:r>
      <w:r w:rsidRPr="00A43B1A">
        <w:rPr>
          <w:rFonts w:ascii="Ti" w:eastAsia="標楷體" w:hAnsi="Ti" w:cs="Times New Roman" w:hint="eastAsia"/>
          <w:color w:val="000000"/>
          <w:sz w:val="20"/>
          <w:szCs w:val="20"/>
        </w:rPr>
        <w:t>號函修</w:t>
      </w:r>
      <w:r w:rsidRPr="00A43B1A">
        <w:rPr>
          <w:rFonts w:ascii="Ti" w:eastAsia="標楷體" w:hAnsi="Ti" w:hint="eastAsia"/>
          <w:color w:val="000000"/>
          <w:sz w:val="20"/>
          <w:szCs w:val="20"/>
        </w:rPr>
        <w:t>正</w:t>
      </w:r>
      <w:r w:rsidR="00EC0410">
        <w:rPr>
          <w:rFonts w:ascii="Ti" w:eastAsia="標楷體" w:hAnsi="Ti" w:hint="eastAsia"/>
          <w:color w:val="000000"/>
          <w:sz w:val="20"/>
          <w:szCs w:val="20"/>
        </w:rPr>
        <w:t>部分規定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國家教育研究院（以下簡稱本院）為編審各類國語</w:t>
      </w:r>
      <w:r w:rsidRPr="00A43B1A">
        <w:rPr>
          <w:rFonts w:ascii="Ti" w:eastAsia="標楷體" w:hAnsi="Ti" w:hint="eastAsia"/>
          <w:color w:val="000000"/>
          <w:sz w:val="28"/>
          <w:szCs w:val="28"/>
          <w:lang w:eastAsia="zh-HK"/>
        </w:rPr>
        <w:t>字、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辭典，特設置國語辭典編審會（以下簡稱編審會）。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編審會之任務如下：</w:t>
      </w:r>
    </w:p>
    <w:p w:rsidR="00AA02A7" w:rsidRPr="00A43B1A" w:rsidRDefault="00AA02A7" w:rsidP="007F492A">
      <w:pPr>
        <w:pStyle w:val="Web"/>
        <w:numPr>
          <w:ilvl w:val="0"/>
          <w:numId w:val="10"/>
        </w:numPr>
        <w:adjustRightInd w:val="0"/>
        <w:spacing w:before="0" w:after="0" w:line="460" w:lineRule="exact"/>
        <w:ind w:leftChars="200" w:left="104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編審國語辭典及審議相關專業問題。</w:t>
      </w:r>
    </w:p>
    <w:p w:rsidR="00AA02A7" w:rsidRPr="00A43B1A" w:rsidRDefault="00AA02A7" w:rsidP="007F492A">
      <w:pPr>
        <w:pStyle w:val="Web"/>
        <w:numPr>
          <w:ilvl w:val="0"/>
          <w:numId w:val="10"/>
        </w:numPr>
        <w:spacing w:before="0" w:after="0" w:line="460" w:lineRule="exact"/>
        <w:ind w:leftChars="200" w:left="104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提供國語辭典編審相關諮詢。</w:t>
      </w:r>
    </w:p>
    <w:p w:rsidR="00AA02A7" w:rsidRPr="00A43B1A" w:rsidRDefault="00AA02A7" w:rsidP="007F492A">
      <w:pPr>
        <w:pStyle w:val="Web"/>
        <w:numPr>
          <w:ilvl w:val="0"/>
          <w:numId w:val="10"/>
        </w:numPr>
        <w:spacing w:before="0" w:after="0" w:line="460" w:lineRule="exact"/>
        <w:ind w:leftChars="200" w:left="104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其他與國語辭典編務相關諮詢事宜。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編審會置編審委員</w:t>
      </w:r>
      <w:r w:rsidRPr="00464EF2">
        <w:rPr>
          <w:rFonts w:ascii="Ti" w:eastAsia="標楷體" w:hAnsi="Ti" w:hint="eastAsia"/>
          <w:color w:val="000000"/>
          <w:sz w:val="28"/>
          <w:szCs w:val="28"/>
        </w:rPr>
        <w:t>九至二十九人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，內含總召集人一人、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執行秘書</w:t>
      </w:r>
      <w:r w:rsidRPr="00D52B8B">
        <w:rPr>
          <w:rFonts w:ascii="Ti" w:eastAsia="標楷體" w:hAnsi="Ti" w:hint="eastAsia"/>
          <w:color w:val="000000"/>
          <w:sz w:val="28"/>
          <w:szCs w:val="28"/>
        </w:rPr>
        <w:t>一人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。</w:t>
      </w:r>
      <w:r w:rsidRPr="00D52B8B">
        <w:rPr>
          <w:rFonts w:ascii="Ti" w:eastAsia="標楷體" w:hAnsi="Ti" w:hint="eastAsia"/>
          <w:color w:val="000000"/>
          <w:sz w:val="28"/>
          <w:szCs w:val="28"/>
        </w:rPr>
        <w:t>總召集人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由本院院長兼任，執行秘書由本院語文教育及編譯研究中心主任兼任，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其他委員由</w:t>
      </w:r>
      <w:r w:rsidRPr="007C743B">
        <w:rPr>
          <w:rFonts w:ascii="Ti" w:eastAsia="標楷體" w:hAnsi="Ti" w:hint="eastAsia"/>
          <w:color w:val="000000"/>
          <w:sz w:val="28"/>
          <w:szCs w:val="28"/>
        </w:rPr>
        <w:t>院長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遴聘之。</w:t>
      </w:r>
    </w:p>
    <w:p w:rsidR="00AA02A7" w:rsidRPr="00A43B1A" w:rsidRDefault="00AA02A7" w:rsidP="007F492A">
      <w:pPr>
        <w:pStyle w:val="Web"/>
        <w:spacing w:before="0" w:after="0" w:line="460" w:lineRule="exact"/>
        <w:ind w:leftChars="230" w:left="552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委員應包含國語文、語言學、資訊類等領域</w:t>
      </w:r>
      <w:r w:rsidRPr="00A43B1A">
        <w:rPr>
          <w:rFonts w:ascii="Ti" w:eastAsia="標楷體" w:hAnsi="Ti" w:hint="eastAsia"/>
          <w:color w:val="000000"/>
          <w:sz w:val="28"/>
          <w:szCs w:val="28"/>
          <w:lang w:eastAsia="zh-HK"/>
        </w:rPr>
        <w:t>之學者專家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編審會下，得依編務需要設立若干工作小組（以下簡稱小組）。小組任務為於各該學術領域範圍內，提供專業諮詢、進行相關編審工作。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各小組置小組委員五至十一人，內含召集人一人、副召集人一人。均由</w:t>
      </w:r>
      <w:r w:rsidRPr="007C743B">
        <w:rPr>
          <w:rFonts w:ascii="Ti" w:eastAsia="標楷體" w:hAnsi="Ti" w:hint="eastAsia"/>
          <w:color w:val="000000"/>
          <w:sz w:val="28"/>
          <w:szCs w:val="28"/>
        </w:rPr>
        <w:t>院長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遴聘之，召集人、副召集人由編審委員兼任。</w:t>
      </w:r>
    </w:p>
    <w:p w:rsidR="00AA02A7" w:rsidRPr="00D52B8B" w:rsidRDefault="00AA02A7" w:rsidP="007F492A">
      <w:pPr>
        <w:pStyle w:val="Web"/>
        <w:spacing w:before="0" w:after="0" w:line="460" w:lineRule="exact"/>
        <w:ind w:leftChars="235" w:left="564"/>
        <w:jc w:val="both"/>
        <w:rPr>
          <w:rFonts w:ascii="Ti" w:eastAsia="標楷體" w:hAnsi="Ti" w:hint="eastAsia"/>
          <w:sz w:val="28"/>
          <w:szCs w:val="28"/>
        </w:rPr>
      </w:pPr>
      <w:r w:rsidRPr="00D52B8B">
        <w:rPr>
          <w:rFonts w:ascii="Ti" w:eastAsia="標楷體" w:hAnsi="Ti" w:hint="eastAsia"/>
          <w:sz w:val="28"/>
          <w:szCs w:val="28"/>
        </w:rPr>
        <w:t>每位委員至多擔任二個小組之委員，惟特殊編審需求不在此限。</w:t>
      </w:r>
    </w:p>
    <w:p w:rsidR="00AA02A7" w:rsidRPr="00D52B8B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D52B8B">
        <w:rPr>
          <w:rFonts w:ascii="Ti" w:eastAsia="標楷體" w:hAnsi="Ti" w:hint="eastAsia"/>
          <w:color w:val="000000"/>
          <w:sz w:val="28"/>
          <w:szCs w:val="28"/>
        </w:rPr>
        <w:t>各小組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得視編審需要，</w:t>
      </w:r>
      <w:r w:rsidRPr="00D52B8B">
        <w:rPr>
          <w:rFonts w:ascii="Ti" w:eastAsia="標楷體" w:hAnsi="Ti" w:hint="eastAsia"/>
          <w:color w:val="000000"/>
          <w:sz w:val="28"/>
          <w:szCs w:val="28"/>
        </w:rPr>
        <w:t>邀請其他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小組委員、</w:t>
      </w:r>
      <w:r w:rsidRPr="00D52B8B">
        <w:rPr>
          <w:rFonts w:ascii="Ti" w:eastAsia="標楷體" w:hAnsi="Ti" w:hint="eastAsia"/>
          <w:color w:val="000000"/>
          <w:sz w:val="28"/>
          <w:szCs w:val="28"/>
        </w:rPr>
        <w:t>學者專家出席相關會議及編審國語字、辭典</w:t>
      </w:r>
      <w:r w:rsidRPr="00D52B8B">
        <w:rPr>
          <w:rFonts w:ascii="Ti" w:eastAsia="標楷體" w:hAnsi="Ti" w:hint="eastAsia"/>
          <w:sz w:val="28"/>
          <w:szCs w:val="28"/>
          <w:lang w:eastAsia="zh-HK"/>
        </w:rPr>
        <w:t>，或由二個（含）以上小組共同召開聯席會議</w:t>
      </w:r>
      <w:r w:rsidRPr="00D52B8B">
        <w:rPr>
          <w:rFonts w:ascii="Ti" w:eastAsia="標楷體" w:hAnsi="Ti" w:hint="eastAsia"/>
          <w:color w:val="000000"/>
          <w:sz w:val="28"/>
          <w:szCs w:val="28"/>
        </w:rPr>
        <w:t>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編審委員及小組委員均為無給職，採聘期制，聘期為二年，得連任。遇有增、補聘委員情形時，各增、補聘委員之聘期屆止日均比照原聘委員。</w:t>
      </w:r>
    </w:p>
    <w:p w:rsidR="00AA02A7" w:rsidRPr="00063E1E" w:rsidRDefault="00AA02A7" w:rsidP="007F492A">
      <w:pPr>
        <w:pStyle w:val="Web"/>
        <w:adjustRightInd w:val="0"/>
        <w:spacing w:before="0" w:after="0" w:line="460" w:lineRule="exact"/>
        <w:ind w:leftChars="200" w:left="480" w:firstLineChars="27" w:firstLine="76"/>
        <w:jc w:val="both"/>
        <w:rPr>
          <w:rFonts w:ascii="Ti" w:eastAsia="標楷體" w:hAnsi="Ti" w:hint="eastAsia"/>
          <w:sz w:val="28"/>
          <w:szCs w:val="28"/>
        </w:rPr>
      </w:pPr>
      <w:r w:rsidRPr="00063E1E">
        <w:rPr>
          <w:rFonts w:ascii="Times New Roman" w:eastAsia="標楷體" w:hAnsi="Times New Roman" w:hint="eastAsia"/>
          <w:sz w:val="28"/>
          <w:szCs w:val="28"/>
        </w:rPr>
        <w:t>任一性別委員人數比例不得少於三分之一</w:t>
      </w:r>
      <w:r w:rsidRPr="00063E1E">
        <w:rPr>
          <w:rFonts w:ascii="Ti" w:eastAsia="標楷體" w:hAnsi="Ti" w:hint="eastAsia"/>
          <w:sz w:val="28"/>
          <w:szCs w:val="28"/>
        </w:rPr>
        <w:t>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編審委員及小組委員應具備下列資格之一：</w:t>
      </w:r>
    </w:p>
    <w:p w:rsidR="00AA02A7" w:rsidRPr="00A43B1A" w:rsidRDefault="00AA02A7" w:rsidP="007F492A">
      <w:pPr>
        <w:pStyle w:val="Web"/>
        <w:numPr>
          <w:ilvl w:val="0"/>
          <w:numId w:val="11"/>
        </w:numPr>
        <w:adjustRightInd w:val="0"/>
        <w:spacing w:before="0" w:after="0" w:line="460" w:lineRule="exact"/>
        <w:ind w:leftChars="200" w:left="104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具有相關領域助理教授／助理研究員（含）以上資格者。</w:t>
      </w:r>
    </w:p>
    <w:p w:rsidR="00AA02A7" w:rsidRPr="00A43B1A" w:rsidRDefault="00AA02A7" w:rsidP="007F492A">
      <w:pPr>
        <w:pStyle w:val="Web"/>
        <w:numPr>
          <w:ilvl w:val="0"/>
          <w:numId w:val="11"/>
        </w:numPr>
        <w:adjustRightInd w:val="0"/>
        <w:spacing w:before="0" w:after="0" w:line="460" w:lineRule="exact"/>
        <w:ind w:leftChars="200" w:left="104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具有語文辭典相關實務工作經驗九年（含）以上者。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編審會及小組得視需要不定期召開會議。編審會議出席人數應達全體委員人數半數以上，主席由總召集人</w:t>
      </w:r>
      <w:r w:rsidRPr="00535973">
        <w:rPr>
          <w:rFonts w:ascii="Ti" w:eastAsia="標楷體" w:hAnsi="Ti" w:hint="eastAsia"/>
          <w:color w:val="000000"/>
          <w:sz w:val="28"/>
          <w:szCs w:val="28"/>
          <w:lang w:eastAsia="zh-HK"/>
        </w:rPr>
        <w:t>擔任</w:t>
      </w:r>
      <w:r w:rsidRPr="00535973">
        <w:rPr>
          <w:rFonts w:ascii="Ti" w:eastAsia="標楷體" w:hAnsi="Ti" w:hint="eastAsia"/>
          <w:color w:val="000000"/>
          <w:sz w:val="28"/>
          <w:szCs w:val="28"/>
        </w:rPr>
        <w:t>，</w:t>
      </w:r>
      <w:r w:rsidRPr="00535973">
        <w:rPr>
          <w:rFonts w:ascii="Ti" w:eastAsia="標楷體" w:hAnsi="Ti" w:hint="eastAsia"/>
          <w:sz w:val="28"/>
          <w:szCs w:val="28"/>
          <w:lang w:eastAsia="zh-HK"/>
        </w:rPr>
        <w:t>總召集人不克擔任時，</w:t>
      </w:r>
      <w:r w:rsidRPr="00535973">
        <w:rPr>
          <w:rFonts w:ascii="Ti" w:eastAsia="標楷體" w:hAnsi="Ti" w:hint="eastAsia"/>
          <w:sz w:val="28"/>
          <w:szCs w:val="28"/>
          <w:lang w:eastAsia="zh-HK"/>
        </w:rPr>
        <w:lastRenderedPageBreak/>
        <w:t>由</w:t>
      </w:r>
      <w:r w:rsidRPr="00BD77E2">
        <w:rPr>
          <w:rFonts w:ascii="Ti" w:eastAsia="標楷體" w:hAnsi="Ti" w:hint="eastAsia"/>
          <w:sz w:val="28"/>
          <w:szCs w:val="28"/>
          <w:lang w:eastAsia="zh-HK"/>
        </w:rPr>
        <w:t>總召集人指定委員</w:t>
      </w:r>
      <w:r w:rsidRPr="00535973">
        <w:rPr>
          <w:rFonts w:ascii="Ti" w:eastAsia="標楷體" w:hAnsi="Ti" w:hint="eastAsia"/>
          <w:sz w:val="28"/>
          <w:szCs w:val="28"/>
          <w:lang w:eastAsia="zh-HK"/>
        </w:rPr>
        <w:t>擔任</w:t>
      </w:r>
      <w:r w:rsidRPr="00BD77E2">
        <w:rPr>
          <w:rFonts w:ascii="Ti" w:eastAsia="標楷體" w:hAnsi="Ti" w:hint="eastAsia"/>
          <w:sz w:val="28"/>
          <w:szCs w:val="28"/>
          <w:lang w:eastAsia="zh-HK"/>
        </w:rPr>
        <w:t>；小組會議出席人數應達三名委員以上，主席</w:t>
      </w:r>
      <w:r w:rsidRPr="00A43B1A">
        <w:rPr>
          <w:rFonts w:ascii="Ti" w:eastAsia="標楷體" w:hAnsi="Ti" w:hint="eastAsia"/>
          <w:color w:val="000000"/>
          <w:sz w:val="28"/>
          <w:szCs w:val="28"/>
        </w:rPr>
        <w:t>依序由召集人、副召集人或出席委員互推一人擔任。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560" w:hangingChars="200" w:hanging="56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經工作小組審議完成之辭典內容，於正式公布前，均應由小組召集人或其指定人員完成總校閱。</w:t>
      </w:r>
    </w:p>
    <w:p w:rsidR="00AA02A7" w:rsidRPr="00A43B1A" w:rsidRDefault="00AA02A7" w:rsidP="007F492A">
      <w:pPr>
        <w:pStyle w:val="Web"/>
        <w:numPr>
          <w:ilvl w:val="0"/>
          <w:numId w:val="13"/>
        </w:numPr>
        <w:adjustRightInd w:val="0"/>
        <w:spacing w:before="0" w:after="0" w:line="460" w:lineRule="exact"/>
        <w:ind w:left="840" w:hangingChars="300" w:hanging="840"/>
        <w:jc w:val="both"/>
        <w:rPr>
          <w:rFonts w:ascii="Ti" w:eastAsia="標楷體" w:hAnsi="Ti" w:hint="eastAsia"/>
          <w:color w:val="000000"/>
          <w:sz w:val="28"/>
          <w:szCs w:val="28"/>
        </w:rPr>
      </w:pPr>
      <w:r w:rsidRPr="00A43B1A">
        <w:rPr>
          <w:rFonts w:ascii="Ti" w:eastAsia="標楷體" w:hAnsi="Ti" w:hint="eastAsia"/>
          <w:color w:val="000000"/>
          <w:sz w:val="28"/>
          <w:szCs w:val="28"/>
        </w:rPr>
        <w:t>編審會之編審委員、小組委員及其他受邀之學者專家，出席會議或編審稿件時，得依相關規定支給費用。</w:t>
      </w:r>
    </w:p>
    <w:p w:rsidR="00AA02A7" w:rsidRPr="00A43B1A" w:rsidRDefault="00AA02A7" w:rsidP="00AA02A7">
      <w:pPr>
        <w:widowControl/>
        <w:rPr>
          <w:rStyle w:val="a4"/>
          <w:rFonts w:ascii="Ti" w:eastAsia="標楷體" w:hAnsi="Ti" w:hint="eastAsia"/>
          <w:color w:val="000000"/>
          <w:sz w:val="39"/>
          <w:szCs w:val="39"/>
        </w:rPr>
      </w:pPr>
    </w:p>
    <w:p w:rsidR="00A43B1A" w:rsidRPr="00AA02A7" w:rsidRDefault="00A43B1A" w:rsidP="00A43B1A">
      <w:pPr>
        <w:pStyle w:val="Web"/>
        <w:spacing w:line="400" w:lineRule="exact"/>
        <w:jc w:val="right"/>
        <w:rPr>
          <w:rStyle w:val="a4"/>
          <w:rFonts w:ascii="Ti" w:eastAsia="標楷體" w:hAnsi="Ti" w:hint="eastAsia"/>
          <w:color w:val="000000"/>
          <w:sz w:val="39"/>
          <w:szCs w:val="39"/>
        </w:rPr>
      </w:pPr>
    </w:p>
    <w:p w:rsidR="00BD77E2" w:rsidRPr="00264213" w:rsidRDefault="00BD77E2" w:rsidP="00264213">
      <w:pPr>
        <w:pStyle w:val="Web"/>
        <w:spacing w:line="400" w:lineRule="exact"/>
        <w:rPr>
          <w:rStyle w:val="a4"/>
          <w:rFonts w:ascii="Ti" w:hAnsi="Ti" w:hint="eastAsia"/>
          <w:b w:val="0"/>
          <w:bCs w:val="0"/>
        </w:rPr>
      </w:pPr>
      <w:bookmarkStart w:id="0" w:name="_GoBack"/>
      <w:bookmarkEnd w:id="0"/>
    </w:p>
    <w:sectPr w:rsidR="00BD77E2" w:rsidRPr="00264213" w:rsidSect="007F49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0" w:rsidRDefault="003768B0" w:rsidP="00BF6F13">
      <w:r>
        <w:separator/>
      </w:r>
    </w:p>
  </w:endnote>
  <w:endnote w:type="continuationSeparator" w:id="0">
    <w:p w:rsidR="003768B0" w:rsidRDefault="003768B0" w:rsidP="00BF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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0" w:rsidRDefault="003768B0" w:rsidP="00BF6F13">
      <w:r>
        <w:separator/>
      </w:r>
    </w:p>
  </w:footnote>
  <w:footnote w:type="continuationSeparator" w:id="0">
    <w:p w:rsidR="003768B0" w:rsidRDefault="003768B0" w:rsidP="00BF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7E8"/>
    <w:multiLevelType w:val="hybridMultilevel"/>
    <w:tmpl w:val="8F66C76C"/>
    <w:lvl w:ilvl="0" w:tplc="B7141386">
      <w:start w:val="5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E96938"/>
    <w:multiLevelType w:val="hybridMultilevel"/>
    <w:tmpl w:val="0094A8FA"/>
    <w:lvl w:ilvl="0" w:tplc="46409CB2">
      <w:start w:val="1"/>
      <w:numFmt w:val="taiwaneseCountingThousand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" w15:restartNumberingAfterBreak="0">
    <w:nsid w:val="43264A9D"/>
    <w:multiLevelType w:val="hybridMultilevel"/>
    <w:tmpl w:val="58286594"/>
    <w:lvl w:ilvl="0" w:tplc="ADCC09E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46F037D3"/>
    <w:multiLevelType w:val="hybridMultilevel"/>
    <w:tmpl w:val="AF5E359A"/>
    <w:lvl w:ilvl="0" w:tplc="8A58F7AE">
      <w:start w:val="9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20329"/>
    <w:multiLevelType w:val="hybridMultilevel"/>
    <w:tmpl w:val="2482F732"/>
    <w:lvl w:ilvl="0" w:tplc="F3B88B1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9A38CBAA">
      <w:start w:val="1"/>
      <w:numFmt w:val="taiwaneseCountingThousand"/>
      <w:lvlText w:val="（%2）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3357153"/>
    <w:multiLevelType w:val="hybridMultilevel"/>
    <w:tmpl w:val="7A54541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53A23052"/>
    <w:multiLevelType w:val="hybridMultilevel"/>
    <w:tmpl w:val="08B6AD42"/>
    <w:lvl w:ilvl="0" w:tplc="25A8DF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5AE26C9D"/>
    <w:multiLevelType w:val="hybridMultilevel"/>
    <w:tmpl w:val="7A54541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64BF3B8F"/>
    <w:multiLevelType w:val="hybridMultilevel"/>
    <w:tmpl w:val="7A54541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6EB90768"/>
    <w:multiLevelType w:val="hybridMultilevel"/>
    <w:tmpl w:val="7A54541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765C67CE"/>
    <w:multiLevelType w:val="hybridMultilevel"/>
    <w:tmpl w:val="2B164FC2"/>
    <w:lvl w:ilvl="0" w:tplc="95B0F630">
      <w:start w:val="1"/>
      <w:numFmt w:val="taiwaneseCountingThousand"/>
      <w:suff w:val="nothing"/>
      <w:lvlText w:val="（%1）"/>
      <w:lvlJc w:val="left"/>
      <w:pPr>
        <w:ind w:left="7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1" w15:restartNumberingAfterBreak="0">
    <w:nsid w:val="796D10A1"/>
    <w:multiLevelType w:val="hybridMultilevel"/>
    <w:tmpl w:val="512ECD66"/>
    <w:lvl w:ilvl="0" w:tplc="BA9C7A22">
      <w:start w:val="3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91"/>
    <w:rsid w:val="00013D1D"/>
    <w:rsid w:val="0002483F"/>
    <w:rsid w:val="00032661"/>
    <w:rsid w:val="0003397D"/>
    <w:rsid w:val="0006195D"/>
    <w:rsid w:val="00063E1E"/>
    <w:rsid w:val="000748C4"/>
    <w:rsid w:val="00075124"/>
    <w:rsid w:val="000762EF"/>
    <w:rsid w:val="000B4614"/>
    <w:rsid w:val="000D28BC"/>
    <w:rsid w:val="000D78B7"/>
    <w:rsid w:val="001376AA"/>
    <w:rsid w:val="001576AC"/>
    <w:rsid w:val="00157ECD"/>
    <w:rsid w:val="00187491"/>
    <w:rsid w:val="00190CB2"/>
    <w:rsid w:val="00191AD8"/>
    <w:rsid w:val="00193D8F"/>
    <w:rsid w:val="001A5B45"/>
    <w:rsid w:val="001C5DAC"/>
    <w:rsid w:val="001E49A3"/>
    <w:rsid w:val="00264213"/>
    <w:rsid w:val="0027122E"/>
    <w:rsid w:val="00285C89"/>
    <w:rsid w:val="002A0F36"/>
    <w:rsid w:val="002C7884"/>
    <w:rsid w:val="002D12E0"/>
    <w:rsid w:val="002E21D5"/>
    <w:rsid w:val="002F72AE"/>
    <w:rsid w:val="003031F8"/>
    <w:rsid w:val="00305454"/>
    <w:rsid w:val="00327086"/>
    <w:rsid w:val="003768B0"/>
    <w:rsid w:val="003A112A"/>
    <w:rsid w:val="003C6272"/>
    <w:rsid w:val="003E01BB"/>
    <w:rsid w:val="00413916"/>
    <w:rsid w:val="00413DED"/>
    <w:rsid w:val="0043200C"/>
    <w:rsid w:val="00433C4C"/>
    <w:rsid w:val="00434019"/>
    <w:rsid w:val="00453B8D"/>
    <w:rsid w:val="004A0110"/>
    <w:rsid w:val="00510E78"/>
    <w:rsid w:val="00522790"/>
    <w:rsid w:val="00535973"/>
    <w:rsid w:val="0057170B"/>
    <w:rsid w:val="005A0BA0"/>
    <w:rsid w:val="005C02EC"/>
    <w:rsid w:val="00612BBD"/>
    <w:rsid w:val="0063675C"/>
    <w:rsid w:val="00646DBB"/>
    <w:rsid w:val="006745D5"/>
    <w:rsid w:val="0069365F"/>
    <w:rsid w:val="006E7B35"/>
    <w:rsid w:val="00745421"/>
    <w:rsid w:val="00746548"/>
    <w:rsid w:val="007523D8"/>
    <w:rsid w:val="007844CC"/>
    <w:rsid w:val="0078768E"/>
    <w:rsid w:val="007F27D2"/>
    <w:rsid w:val="007F492A"/>
    <w:rsid w:val="00862E4A"/>
    <w:rsid w:val="008646C6"/>
    <w:rsid w:val="00870859"/>
    <w:rsid w:val="008971DE"/>
    <w:rsid w:val="008A3447"/>
    <w:rsid w:val="008B1514"/>
    <w:rsid w:val="008D03B2"/>
    <w:rsid w:val="008F6360"/>
    <w:rsid w:val="00964F68"/>
    <w:rsid w:val="00984F9C"/>
    <w:rsid w:val="009B4CC7"/>
    <w:rsid w:val="009F0C04"/>
    <w:rsid w:val="00A43B1A"/>
    <w:rsid w:val="00A60DBA"/>
    <w:rsid w:val="00A949E2"/>
    <w:rsid w:val="00A94D5E"/>
    <w:rsid w:val="00A962C6"/>
    <w:rsid w:val="00AA02A7"/>
    <w:rsid w:val="00B2300C"/>
    <w:rsid w:val="00B66A46"/>
    <w:rsid w:val="00B751B9"/>
    <w:rsid w:val="00B7536E"/>
    <w:rsid w:val="00BD1F2C"/>
    <w:rsid w:val="00BD77E2"/>
    <w:rsid w:val="00BF6F13"/>
    <w:rsid w:val="00C068FB"/>
    <w:rsid w:val="00C27B07"/>
    <w:rsid w:val="00C33450"/>
    <w:rsid w:val="00C745E2"/>
    <w:rsid w:val="00C87F9D"/>
    <w:rsid w:val="00CC085A"/>
    <w:rsid w:val="00D0346C"/>
    <w:rsid w:val="00D2140D"/>
    <w:rsid w:val="00D319F2"/>
    <w:rsid w:val="00D52B8B"/>
    <w:rsid w:val="00D901D7"/>
    <w:rsid w:val="00DB4EBE"/>
    <w:rsid w:val="00DC52B6"/>
    <w:rsid w:val="00E570BC"/>
    <w:rsid w:val="00E65D75"/>
    <w:rsid w:val="00E83447"/>
    <w:rsid w:val="00E84857"/>
    <w:rsid w:val="00EC0410"/>
    <w:rsid w:val="00EE763D"/>
    <w:rsid w:val="00EF53C5"/>
    <w:rsid w:val="00F8297E"/>
    <w:rsid w:val="00F978E6"/>
    <w:rsid w:val="00FC0EC2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6B2DA"/>
  <w15:docId w15:val="{E4750927-E4EC-4071-9616-82D7205F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7491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B4CC7"/>
    <w:rPr>
      <w:b/>
      <w:bCs/>
    </w:rPr>
  </w:style>
  <w:style w:type="paragraph" w:styleId="a5">
    <w:name w:val="List Paragraph"/>
    <w:basedOn w:val="a"/>
    <w:uiPriority w:val="34"/>
    <w:qFormat/>
    <w:rsid w:val="005227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F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6F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6F13"/>
    <w:rPr>
      <w:sz w:val="20"/>
      <w:szCs w:val="20"/>
    </w:rPr>
  </w:style>
  <w:style w:type="paragraph" w:customStyle="1" w:styleId="Default">
    <w:name w:val="Default"/>
    <w:rsid w:val="000762EF"/>
    <w:pPr>
      <w:widowControl w:val="0"/>
      <w:autoSpaceDE w:val="0"/>
      <w:autoSpaceDN w:val="0"/>
      <w:adjustRightInd w:val="0"/>
    </w:pPr>
    <w:rPr>
      <w:rFonts w:ascii="標楷體a..." w:eastAsia="標楷體a..." w:cs="標楷體a..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2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B996-1F39-4D06-939F-55861CF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Company>NAER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2021-02-05T07:39:00Z</cp:lastPrinted>
  <dcterms:created xsi:type="dcterms:W3CDTF">2021-02-09T02:22:00Z</dcterms:created>
  <dcterms:modified xsi:type="dcterms:W3CDTF">2021-02-26T09:09:00Z</dcterms:modified>
</cp:coreProperties>
</file>