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D961" w14:textId="10FEFDB2" w:rsidR="00CE4E51" w:rsidRPr="00B2315F" w:rsidRDefault="00CE4E51" w:rsidP="00555B21">
      <w:pPr>
        <w:tabs>
          <w:tab w:val="left" w:pos="2"/>
        </w:tabs>
        <w:spacing w:line="480" w:lineRule="exact"/>
        <w:jc w:val="center"/>
        <w:rPr>
          <w:rFonts w:ascii="標楷體" w:eastAsia="標楷體" w:hAnsi="標楷體"/>
          <w:b/>
          <w:sz w:val="40"/>
          <w:szCs w:val="30"/>
        </w:rPr>
      </w:pPr>
      <w:r w:rsidRPr="00B2315F">
        <w:rPr>
          <w:rFonts w:ascii="標楷體" w:eastAsia="標楷體" w:hAnsi="標楷體" w:cs="Times New Roman"/>
          <w:b/>
          <w:color w:val="000000"/>
          <w:sz w:val="40"/>
          <w:szCs w:val="32"/>
        </w:rPr>
        <w:t>國家教</w:t>
      </w:r>
      <w:r w:rsidRPr="00B2315F">
        <w:rPr>
          <w:rFonts w:ascii="標楷體" w:eastAsia="標楷體" w:hAnsi="標楷體" w:cs="Times New Roman"/>
          <w:b/>
          <w:sz w:val="40"/>
          <w:szCs w:val="32"/>
        </w:rPr>
        <w:t>育研究院專書（章）申請、評估</w:t>
      </w:r>
      <w:r w:rsidR="006576BC" w:rsidRPr="00B2315F">
        <w:rPr>
          <w:rFonts w:ascii="標楷體" w:eastAsia="標楷體" w:hAnsi="標楷體" w:cs="Times New Roman" w:hint="eastAsia"/>
          <w:b/>
          <w:sz w:val="40"/>
          <w:szCs w:val="32"/>
        </w:rPr>
        <w:t>及</w:t>
      </w:r>
      <w:r w:rsidRPr="00B2315F">
        <w:rPr>
          <w:rFonts w:ascii="標楷體" w:eastAsia="標楷體" w:hAnsi="標楷體" w:cs="Times New Roman"/>
          <w:b/>
          <w:sz w:val="40"/>
          <w:szCs w:val="32"/>
        </w:rPr>
        <w:t>審查要</w:t>
      </w:r>
      <w:r w:rsidRPr="00B2315F">
        <w:rPr>
          <w:rFonts w:ascii="標楷體" w:eastAsia="標楷體" w:hAnsi="標楷體" w:cs="Times New Roman"/>
          <w:b/>
          <w:sz w:val="40"/>
          <w:szCs w:val="40"/>
        </w:rPr>
        <w:t>點</w:t>
      </w:r>
    </w:p>
    <w:p w14:paraId="0FE28EF8" w14:textId="77777777" w:rsidR="002B31C9" w:rsidRPr="00B2315F" w:rsidRDefault="002B31C9" w:rsidP="002B31C9">
      <w:pPr>
        <w:spacing w:beforeLines="50" w:before="180" w:line="300" w:lineRule="exact"/>
        <w:jc w:val="right"/>
        <w:rPr>
          <w:rFonts w:ascii="標楷體" w:eastAsia="標楷體" w:hAnsi="標楷體" w:cs="Times New Roman"/>
          <w:sz w:val="20"/>
          <w:szCs w:val="20"/>
        </w:rPr>
      </w:pPr>
      <w:r w:rsidRPr="00B2315F">
        <w:rPr>
          <w:rFonts w:ascii="標楷體" w:eastAsia="標楷體" w:hAnsi="標楷體" w:cs="Times New Roman"/>
          <w:sz w:val="20"/>
          <w:szCs w:val="20"/>
        </w:rPr>
        <w:t>中華民國100年6月14日第7次院務會報通過</w:t>
      </w:r>
    </w:p>
    <w:p w14:paraId="01937213" w14:textId="77777777" w:rsidR="002B31C9" w:rsidRPr="00B2315F" w:rsidRDefault="002B31C9" w:rsidP="002B31C9">
      <w:pPr>
        <w:spacing w:line="300" w:lineRule="exact"/>
        <w:ind w:rightChars="-21" w:right="-50"/>
        <w:jc w:val="right"/>
        <w:rPr>
          <w:rFonts w:ascii="標楷體" w:eastAsia="標楷體" w:hAnsi="標楷體" w:cs="Times New Roman"/>
          <w:sz w:val="20"/>
          <w:szCs w:val="20"/>
        </w:rPr>
      </w:pPr>
      <w:r w:rsidRPr="00B2315F">
        <w:rPr>
          <w:rFonts w:ascii="標楷體" w:eastAsia="標楷體" w:hAnsi="標楷體" w:cs="Times New Roman"/>
          <w:kern w:val="0"/>
          <w:sz w:val="20"/>
          <w:szCs w:val="20"/>
        </w:rPr>
        <w:t>中華民國100年10月4日教研秘字第1000007195號函訂定</w:t>
      </w:r>
    </w:p>
    <w:p w14:paraId="108BFC4D" w14:textId="77777777" w:rsidR="002B31C9" w:rsidRPr="00B2315F" w:rsidRDefault="002B31C9" w:rsidP="002B31C9">
      <w:pPr>
        <w:spacing w:line="300" w:lineRule="exact"/>
        <w:ind w:rightChars="-21" w:right="-50"/>
        <w:jc w:val="right"/>
        <w:rPr>
          <w:rFonts w:ascii="標楷體" w:eastAsia="標楷體" w:hAnsi="標楷體" w:cs="Times New Roman"/>
          <w:sz w:val="20"/>
          <w:szCs w:val="20"/>
        </w:rPr>
      </w:pPr>
      <w:r w:rsidRPr="00B2315F">
        <w:rPr>
          <w:rFonts w:ascii="標楷體" w:eastAsia="標楷體" w:hAnsi="標楷體" w:cs="Times New Roman"/>
          <w:sz w:val="20"/>
          <w:szCs w:val="20"/>
        </w:rPr>
        <w:t>中華民國100年11月8日第17次院務會報通過</w:t>
      </w:r>
    </w:p>
    <w:p w14:paraId="655ACEB1" w14:textId="77777777" w:rsidR="002B31C9" w:rsidRPr="00B2315F" w:rsidRDefault="002B31C9" w:rsidP="002B31C9">
      <w:pPr>
        <w:spacing w:line="300" w:lineRule="exact"/>
        <w:ind w:rightChars="-21" w:right="-50"/>
        <w:jc w:val="right"/>
        <w:rPr>
          <w:rFonts w:ascii="標楷體" w:eastAsia="標楷體" w:hAnsi="標楷體" w:cs="Times New Roman"/>
          <w:kern w:val="0"/>
          <w:sz w:val="20"/>
          <w:szCs w:val="20"/>
        </w:rPr>
      </w:pPr>
      <w:r w:rsidRPr="00B2315F">
        <w:rPr>
          <w:rFonts w:ascii="標楷體" w:eastAsia="標楷體" w:hAnsi="標楷體" w:cs="Times New Roman"/>
          <w:kern w:val="0"/>
          <w:sz w:val="20"/>
          <w:szCs w:val="20"/>
        </w:rPr>
        <w:t>中華民國100年12月22日教研秘字第1000010175 號函修正</w:t>
      </w:r>
    </w:p>
    <w:p w14:paraId="67B854E5" w14:textId="77777777" w:rsidR="002B31C9" w:rsidRPr="00B2315F" w:rsidRDefault="002B31C9" w:rsidP="002B31C9">
      <w:pPr>
        <w:spacing w:line="300" w:lineRule="exact"/>
        <w:ind w:rightChars="-21" w:right="-50"/>
        <w:jc w:val="right"/>
        <w:rPr>
          <w:rFonts w:ascii="標楷體" w:eastAsia="標楷體" w:hAnsi="標楷體" w:cs="Times New Roman"/>
          <w:sz w:val="20"/>
          <w:szCs w:val="20"/>
        </w:rPr>
      </w:pPr>
      <w:r w:rsidRPr="00B2315F">
        <w:rPr>
          <w:rFonts w:ascii="標楷體" w:eastAsia="標楷體" w:hAnsi="標楷體" w:cs="Times New Roman"/>
          <w:sz w:val="20"/>
          <w:szCs w:val="20"/>
        </w:rPr>
        <w:t xml:space="preserve"> 中華民國102年1月16日第46次院務會報通過</w:t>
      </w:r>
    </w:p>
    <w:p w14:paraId="259DCFA0" w14:textId="77777777" w:rsidR="002B31C9" w:rsidRPr="00B2315F" w:rsidRDefault="002B31C9" w:rsidP="002B31C9">
      <w:pPr>
        <w:spacing w:line="300" w:lineRule="exact"/>
        <w:ind w:rightChars="-21" w:right="-50"/>
        <w:jc w:val="right"/>
        <w:rPr>
          <w:rFonts w:ascii="標楷體" w:eastAsia="標楷體" w:hAnsi="標楷體" w:cs="Times New Roman"/>
          <w:kern w:val="0"/>
          <w:sz w:val="20"/>
          <w:szCs w:val="20"/>
        </w:rPr>
      </w:pPr>
      <w:r w:rsidRPr="00B2315F">
        <w:rPr>
          <w:rFonts w:ascii="標楷體" w:eastAsia="標楷體" w:hAnsi="標楷體" w:cs="Times New Roman"/>
          <w:kern w:val="0"/>
          <w:sz w:val="20"/>
          <w:szCs w:val="20"/>
        </w:rPr>
        <w:t>中華民國102年2月25日教研秘字第1020001616號函增訂第三點附件</w:t>
      </w:r>
    </w:p>
    <w:p w14:paraId="3232FF53" w14:textId="77777777" w:rsidR="002B31C9" w:rsidRPr="00B2315F" w:rsidRDefault="002B31C9" w:rsidP="002B31C9">
      <w:pPr>
        <w:spacing w:line="300" w:lineRule="exact"/>
        <w:jc w:val="right"/>
        <w:rPr>
          <w:rFonts w:ascii="標楷體" w:eastAsia="標楷體" w:hAnsi="標楷體" w:cs="Times New Roman"/>
          <w:sz w:val="20"/>
          <w:szCs w:val="20"/>
        </w:rPr>
      </w:pPr>
      <w:r w:rsidRPr="00B2315F">
        <w:rPr>
          <w:rFonts w:ascii="標楷體" w:eastAsia="標楷體" w:hAnsi="標楷體" w:cs="Times New Roman"/>
          <w:sz w:val="20"/>
          <w:szCs w:val="20"/>
        </w:rPr>
        <w:t xml:space="preserve">  中華民國108年4月19日</w:t>
      </w:r>
      <w:r w:rsidRPr="00B2315F">
        <w:rPr>
          <w:rFonts w:ascii="標楷體" w:eastAsia="標楷體" w:hAnsi="標楷體" w:cs="Times New Roman"/>
          <w:kern w:val="0"/>
          <w:sz w:val="20"/>
          <w:szCs w:val="20"/>
        </w:rPr>
        <w:t>教研秘</w:t>
      </w:r>
      <w:r w:rsidRPr="00B2315F">
        <w:rPr>
          <w:rFonts w:ascii="標楷體" w:eastAsia="標楷體" w:hAnsi="標楷體" w:cs="Times New Roman"/>
          <w:sz w:val="20"/>
          <w:szCs w:val="20"/>
        </w:rPr>
        <w:t>字第1081800277號函修正</w:t>
      </w:r>
    </w:p>
    <w:p w14:paraId="6979D097" w14:textId="77777777" w:rsidR="002B31C9" w:rsidRPr="00B2315F" w:rsidRDefault="002B31C9" w:rsidP="002B31C9">
      <w:pPr>
        <w:spacing w:line="300" w:lineRule="exact"/>
        <w:jc w:val="right"/>
        <w:rPr>
          <w:rFonts w:ascii="標楷體" w:eastAsia="標楷體" w:hAnsi="標楷體" w:cs="Times New Roman"/>
          <w:kern w:val="0"/>
          <w:sz w:val="20"/>
        </w:rPr>
      </w:pPr>
      <w:r w:rsidRPr="00B2315F">
        <w:rPr>
          <w:rFonts w:ascii="標楷體" w:eastAsia="標楷體" w:hAnsi="標楷體" w:cs="Times New Roman"/>
          <w:kern w:val="0"/>
          <w:sz w:val="20"/>
        </w:rPr>
        <w:t xml:space="preserve">  （</w:t>
      </w:r>
      <w:r w:rsidRPr="00B2315F">
        <w:rPr>
          <w:rFonts w:ascii="標楷體" w:eastAsia="標楷體" w:hAnsi="標楷體" w:cs="Times New Roman"/>
          <w:sz w:val="20"/>
        </w:rPr>
        <w:t>原名稱：國家教育研究院學術專書（章）審查要點</w:t>
      </w:r>
      <w:r w:rsidRPr="00B2315F">
        <w:rPr>
          <w:rFonts w:ascii="標楷體" w:eastAsia="標楷體" w:hAnsi="標楷體" w:cs="Times New Roman"/>
          <w:kern w:val="0"/>
          <w:sz w:val="20"/>
        </w:rPr>
        <w:t>）</w:t>
      </w:r>
    </w:p>
    <w:p w14:paraId="01442EF7" w14:textId="77777777" w:rsidR="002B31C9" w:rsidRPr="00B2315F" w:rsidRDefault="002B31C9" w:rsidP="002B31C9">
      <w:pPr>
        <w:spacing w:line="300" w:lineRule="exact"/>
        <w:jc w:val="right"/>
        <w:rPr>
          <w:rFonts w:ascii="標楷體" w:eastAsia="標楷體" w:hAnsi="標楷體" w:cs="Times New Roman"/>
          <w:sz w:val="20"/>
          <w:szCs w:val="20"/>
        </w:rPr>
      </w:pPr>
      <w:r w:rsidRPr="00B2315F">
        <w:rPr>
          <w:rFonts w:ascii="標楷體" w:eastAsia="標楷體" w:hAnsi="標楷體" w:cs="Times New Roman"/>
          <w:sz w:val="20"/>
          <w:szCs w:val="20"/>
        </w:rPr>
        <w:t xml:space="preserve">  中華民國109年7月17日</w:t>
      </w:r>
      <w:r w:rsidRPr="00B2315F">
        <w:rPr>
          <w:rFonts w:ascii="標楷體" w:eastAsia="標楷體" w:hAnsi="標楷體" w:cs="Times New Roman"/>
          <w:kern w:val="0"/>
          <w:sz w:val="20"/>
          <w:szCs w:val="20"/>
        </w:rPr>
        <w:t>教研秘</w:t>
      </w:r>
      <w:r w:rsidRPr="00B2315F">
        <w:rPr>
          <w:rFonts w:ascii="標楷體" w:eastAsia="標楷體" w:hAnsi="標楷體" w:cs="Times New Roman"/>
          <w:sz w:val="20"/>
          <w:szCs w:val="20"/>
        </w:rPr>
        <w:t>字第1091800566號函修正第三點、第四點、第五點</w:t>
      </w:r>
    </w:p>
    <w:p w14:paraId="2FCA61BE" w14:textId="77777777" w:rsidR="002B31C9" w:rsidRPr="00B2315F" w:rsidRDefault="002B31C9" w:rsidP="002B31C9">
      <w:pPr>
        <w:spacing w:line="300" w:lineRule="exact"/>
        <w:jc w:val="right"/>
        <w:rPr>
          <w:rFonts w:ascii="標楷體" w:eastAsia="標楷體" w:hAnsi="標楷體" w:cs="Times New Roman"/>
          <w:sz w:val="20"/>
          <w:szCs w:val="20"/>
        </w:rPr>
      </w:pPr>
      <w:r w:rsidRPr="00B2315F">
        <w:rPr>
          <w:rFonts w:ascii="標楷體" w:eastAsia="標楷體" w:hAnsi="標楷體" w:cs="Times New Roman"/>
          <w:sz w:val="20"/>
          <w:szCs w:val="20"/>
        </w:rPr>
        <w:t>中華民國110年10月12日</w:t>
      </w:r>
      <w:r w:rsidRPr="00B2315F">
        <w:rPr>
          <w:rFonts w:ascii="標楷體" w:eastAsia="標楷體" w:hAnsi="標楷體" w:cs="Times New Roman"/>
          <w:kern w:val="0"/>
          <w:sz w:val="20"/>
          <w:szCs w:val="20"/>
        </w:rPr>
        <w:t>教研秘</w:t>
      </w:r>
      <w:r w:rsidRPr="00B2315F">
        <w:rPr>
          <w:rFonts w:ascii="標楷體" w:eastAsia="標楷體" w:hAnsi="標楷體" w:cs="Times New Roman"/>
          <w:sz w:val="20"/>
          <w:szCs w:val="20"/>
        </w:rPr>
        <w:t>字第1101800948號函修正第三點、第三點附件1及附件3</w:t>
      </w:r>
    </w:p>
    <w:p w14:paraId="02148FB8" w14:textId="77777777" w:rsidR="002B31C9" w:rsidRPr="00B2315F" w:rsidRDefault="002B31C9" w:rsidP="002B31C9">
      <w:pPr>
        <w:spacing w:line="300" w:lineRule="exact"/>
        <w:jc w:val="right"/>
        <w:rPr>
          <w:rFonts w:ascii="標楷體" w:eastAsia="標楷體" w:hAnsi="標楷體"/>
          <w:sz w:val="20"/>
          <w:szCs w:val="20"/>
        </w:rPr>
      </w:pPr>
      <w:r w:rsidRPr="00B2315F">
        <w:rPr>
          <w:rFonts w:ascii="標楷體" w:eastAsia="標楷體" w:hAnsi="標楷體" w:hint="eastAsia"/>
          <w:sz w:val="20"/>
          <w:szCs w:val="20"/>
        </w:rPr>
        <w:t xml:space="preserve">  </w:t>
      </w:r>
      <w:r w:rsidRPr="00B2315F">
        <w:rPr>
          <w:rFonts w:ascii="標楷體" w:eastAsia="標楷體" w:hAnsi="標楷體" w:cs="Times New Roman" w:hint="eastAsia"/>
          <w:kern w:val="0"/>
          <w:sz w:val="20"/>
          <w:szCs w:val="20"/>
        </w:rPr>
        <w:t>中華民國</w:t>
      </w:r>
      <w:r w:rsidRPr="00B2315F">
        <w:rPr>
          <w:rFonts w:ascii="標楷體" w:eastAsia="標楷體" w:hAnsi="標楷體" w:cs="Times New Roman"/>
          <w:sz w:val="20"/>
          <w:szCs w:val="20"/>
        </w:rPr>
        <w:t>111年8月29日教研秘字第111800695</w:t>
      </w:r>
      <w:r w:rsidRPr="00B2315F">
        <w:rPr>
          <w:rFonts w:ascii="標楷體" w:eastAsia="標楷體" w:hAnsi="標楷體" w:hint="eastAsia"/>
          <w:sz w:val="20"/>
          <w:szCs w:val="20"/>
        </w:rPr>
        <w:t>號函修正</w:t>
      </w:r>
    </w:p>
    <w:p w14:paraId="69DA2EB7" w14:textId="77777777" w:rsidR="002B31C9" w:rsidRPr="00B2315F" w:rsidRDefault="002B31C9" w:rsidP="002B31C9">
      <w:pPr>
        <w:spacing w:line="300" w:lineRule="exact"/>
        <w:jc w:val="right"/>
        <w:rPr>
          <w:rFonts w:ascii="標楷體" w:eastAsia="標楷體" w:hAnsi="標楷體" w:cs="Times New Roman"/>
          <w:sz w:val="20"/>
          <w:szCs w:val="20"/>
        </w:rPr>
      </w:pPr>
      <w:r w:rsidRPr="00B2315F">
        <w:rPr>
          <w:rFonts w:ascii="標楷體" w:eastAsia="標楷體" w:hAnsi="標楷體" w:hint="eastAsia"/>
          <w:sz w:val="20"/>
          <w:szCs w:val="20"/>
        </w:rPr>
        <w:t>中華民國1</w:t>
      </w:r>
      <w:r w:rsidRPr="00B2315F">
        <w:rPr>
          <w:rFonts w:ascii="標楷體" w:eastAsia="標楷體" w:hAnsi="標楷體"/>
          <w:sz w:val="20"/>
          <w:szCs w:val="20"/>
        </w:rPr>
        <w:t>12</w:t>
      </w:r>
      <w:r w:rsidRPr="00B2315F">
        <w:rPr>
          <w:rFonts w:ascii="標楷體" w:eastAsia="標楷體" w:hAnsi="標楷體" w:hint="eastAsia"/>
          <w:sz w:val="20"/>
          <w:szCs w:val="20"/>
        </w:rPr>
        <w:t>年1月1</w:t>
      </w:r>
      <w:r w:rsidRPr="00B2315F">
        <w:rPr>
          <w:rFonts w:ascii="標楷體" w:eastAsia="標楷體" w:hAnsi="標楷體"/>
          <w:sz w:val="20"/>
          <w:szCs w:val="20"/>
        </w:rPr>
        <w:t>0</w:t>
      </w:r>
      <w:r w:rsidRPr="00B2315F">
        <w:rPr>
          <w:rFonts w:ascii="標楷體" w:eastAsia="標楷體" w:hAnsi="標楷體" w:hint="eastAsia"/>
          <w:sz w:val="20"/>
          <w:szCs w:val="20"/>
        </w:rPr>
        <w:t>日教研秘字第1</w:t>
      </w:r>
      <w:r w:rsidRPr="00B2315F">
        <w:rPr>
          <w:rFonts w:ascii="標楷體" w:eastAsia="標楷體" w:hAnsi="標楷體"/>
          <w:sz w:val="20"/>
          <w:szCs w:val="20"/>
        </w:rPr>
        <w:t>121800018</w:t>
      </w:r>
      <w:r w:rsidRPr="00B2315F">
        <w:rPr>
          <w:rFonts w:ascii="標楷體" w:eastAsia="標楷體" w:hAnsi="標楷體" w:hint="eastAsia"/>
          <w:sz w:val="20"/>
          <w:szCs w:val="20"/>
        </w:rPr>
        <w:t>號函修正</w:t>
      </w:r>
      <w:r w:rsidRPr="00B2315F">
        <w:rPr>
          <w:rFonts w:ascii="標楷體" w:eastAsia="標楷體" w:hAnsi="標楷體" w:cs="Times New Roman"/>
          <w:sz w:val="20"/>
          <w:szCs w:val="20"/>
        </w:rPr>
        <w:t>第三點附件1、附件2、附件3</w:t>
      </w:r>
    </w:p>
    <w:p w14:paraId="723F12C3" w14:textId="77777777" w:rsidR="002B31C9" w:rsidRPr="00B2315F" w:rsidRDefault="002B31C9" w:rsidP="002B31C9">
      <w:pPr>
        <w:spacing w:line="300" w:lineRule="exact"/>
        <w:jc w:val="right"/>
        <w:rPr>
          <w:rFonts w:ascii="標楷體" w:eastAsia="標楷體" w:hAnsi="標楷體"/>
          <w:sz w:val="20"/>
          <w:szCs w:val="20"/>
        </w:rPr>
      </w:pPr>
      <w:r w:rsidRPr="00B2315F">
        <w:rPr>
          <w:rFonts w:ascii="標楷體" w:eastAsia="標楷體" w:hAnsi="標楷體" w:hint="eastAsia"/>
          <w:sz w:val="20"/>
          <w:szCs w:val="20"/>
        </w:rPr>
        <w:t>中華民國112年4月18日教研秘字第1121800398號函修正第三點、附件1</w:t>
      </w:r>
    </w:p>
    <w:p w14:paraId="78BFA7B1" w14:textId="543C5B19" w:rsidR="002B31C9" w:rsidRPr="00B2315F" w:rsidRDefault="002B31C9" w:rsidP="002B31C9">
      <w:pPr>
        <w:spacing w:afterLines="50" w:after="180" w:line="300" w:lineRule="exact"/>
        <w:jc w:val="right"/>
        <w:rPr>
          <w:rFonts w:ascii="標楷體" w:eastAsia="標楷體" w:hAnsi="標楷體" w:cs="Times New Roman"/>
          <w:sz w:val="20"/>
          <w:szCs w:val="20"/>
        </w:rPr>
      </w:pPr>
      <w:r w:rsidRPr="00B2315F">
        <w:rPr>
          <w:rFonts w:ascii="標楷體" w:eastAsia="標楷體" w:hAnsi="標楷體" w:hint="eastAsia"/>
          <w:sz w:val="20"/>
          <w:szCs w:val="20"/>
        </w:rPr>
        <w:t>中華民國</w:t>
      </w:r>
      <w:r w:rsidR="0014223E" w:rsidRPr="00B2315F">
        <w:rPr>
          <w:rFonts w:ascii="標楷體" w:eastAsia="標楷體" w:hAnsi="標楷體" w:hint="eastAsia"/>
          <w:sz w:val="20"/>
          <w:szCs w:val="20"/>
        </w:rPr>
        <w:t>114</w:t>
      </w:r>
      <w:r w:rsidRPr="00B2315F">
        <w:rPr>
          <w:rFonts w:ascii="標楷體" w:eastAsia="標楷體" w:hAnsi="標楷體" w:hint="eastAsia"/>
          <w:sz w:val="20"/>
          <w:szCs w:val="20"/>
        </w:rPr>
        <w:t>年</w:t>
      </w:r>
      <w:r w:rsidR="0014223E" w:rsidRPr="00B2315F">
        <w:rPr>
          <w:rFonts w:ascii="標楷體" w:eastAsia="標楷體" w:hAnsi="標楷體" w:hint="eastAsia"/>
          <w:sz w:val="20"/>
          <w:szCs w:val="20"/>
        </w:rPr>
        <w:t>7</w:t>
      </w:r>
      <w:r w:rsidRPr="00B2315F">
        <w:rPr>
          <w:rFonts w:ascii="標楷體" w:eastAsia="標楷體" w:hAnsi="標楷體" w:hint="eastAsia"/>
          <w:sz w:val="20"/>
          <w:szCs w:val="20"/>
        </w:rPr>
        <w:t>月</w:t>
      </w:r>
      <w:r w:rsidR="0014223E" w:rsidRPr="00B2315F">
        <w:rPr>
          <w:rFonts w:ascii="標楷體" w:eastAsia="標楷體" w:hAnsi="標楷體" w:hint="eastAsia"/>
          <w:sz w:val="20"/>
          <w:szCs w:val="20"/>
        </w:rPr>
        <w:t>9</w:t>
      </w:r>
      <w:r w:rsidRPr="00B2315F">
        <w:rPr>
          <w:rFonts w:ascii="標楷體" w:eastAsia="標楷體" w:hAnsi="標楷體" w:hint="eastAsia"/>
          <w:sz w:val="20"/>
          <w:szCs w:val="20"/>
        </w:rPr>
        <w:t>日教研秘字第</w:t>
      </w:r>
      <w:r w:rsidR="0014223E" w:rsidRPr="00B2315F">
        <w:rPr>
          <w:rFonts w:ascii="標楷體" w:eastAsia="標楷體" w:hAnsi="標楷體" w:hint="eastAsia"/>
          <w:sz w:val="20"/>
          <w:szCs w:val="20"/>
        </w:rPr>
        <w:t>1141800752</w:t>
      </w:r>
      <w:r w:rsidRPr="00B2315F">
        <w:rPr>
          <w:rFonts w:ascii="標楷體" w:eastAsia="標楷體" w:hAnsi="標楷體" w:hint="eastAsia"/>
          <w:sz w:val="20"/>
          <w:szCs w:val="20"/>
        </w:rPr>
        <w:t>號函修正</w:t>
      </w:r>
    </w:p>
    <w:p w14:paraId="35347FED" w14:textId="77777777" w:rsidR="00927A1F" w:rsidRPr="00B2315F" w:rsidRDefault="00927A1F" w:rsidP="00927A1F">
      <w:pPr>
        <w:pStyle w:val="a8"/>
        <w:numPr>
          <w:ilvl w:val="0"/>
          <w:numId w:val="47"/>
        </w:numPr>
        <w:spacing w:line="460" w:lineRule="exact"/>
        <w:ind w:leftChars="0" w:left="567" w:hanging="567"/>
        <w:jc w:val="both"/>
        <w:rPr>
          <w:rFonts w:ascii="標楷體" w:eastAsia="標楷體" w:hAnsi="標楷體" w:cs="Times New Roman"/>
          <w:sz w:val="28"/>
          <w:szCs w:val="28"/>
        </w:rPr>
      </w:pPr>
      <w:r w:rsidRPr="00B2315F">
        <w:rPr>
          <w:rFonts w:ascii="標楷體" w:eastAsia="標楷體" w:hAnsi="標楷體" w:cs="Times New Roman" w:hint="eastAsia"/>
          <w:sz w:val="28"/>
          <w:szCs w:val="28"/>
        </w:rPr>
        <w:t>為健全本院專書出版之評估與審查機制，以提升專書之學術水準，特訂定本要點。</w:t>
      </w:r>
    </w:p>
    <w:p w14:paraId="54B1E8E4" w14:textId="77777777" w:rsidR="00927A1F" w:rsidRPr="00B2315F" w:rsidRDefault="00927A1F" w:rsidP="00927A1F">
      <w:pPr>
        <w:pStyle w:val="a8"/>
        <w:numPr>
          <w:ilvl w:val="0"/>
          <w:numId w:val="47"/>
        </w:numPr>
        <w:spacing w:line="460" w:lineRule="exact"/>
        <w:ind w:leftChars="0" w:left="567" w:hanging="567"/>
        <w:jc w:val="both"/>
        <w:rPr>
          <w:rFonts w:ascii="標楷體" w:eastAsia="標楷體" w:hAnsi="標楷體" w:cs="Times New Roman"/>
          <w:sz w:val="28"/>
          <w:szCs w:val="28"/>
        </w:rPr>
      </w:pPr>
      <w:r w:rsidRPr="00B2315F">
        <w:rPr>
          <w:rFonts w:ascii="標楷體" w:eastAsia="標楷體" w:hAnsi="標楷體" w:cs="Times New Roman" w:hint="eastAsia"/>
          <w:sz w:val="28"/>
          <w:szCs w:val="28"/>
        </w:rPr>
        <w:t>本要點所稱專書為：</w:t>
      </w:r>
    </w:p>
    <w:p w14:paraId="0B5A8803" w14:textId="77777777" w:rsidR="00D76253" w:rsidRPr="00B2315F" w:rsidRDefault="00927A1F" w:rsidP="00927A1F">
      <w:pPr>
        <w:pStyle w:val="a8"/>
        <w:spacing w:line="460" w:lineRule="exact"/>
        <w:ind w:left="1320" w:hangingChars="300" w:hanging="84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（一）學術專書</w:t>
      </w:r>
    </w:p>
    <w:p w14:paraId="48405E33" w14:textId="140F2A25" w:rsidR="00927A1F" w:rsidRPr="00B2315F" w:rsidRDefault="00D76253" w:rsidP="007037A6">
      <w:pPr>
        <w:pStyle w:val="a8"/>
        <w:spacing w:line="460" w:lineRule="exact"/>
        <w:ind w:leftChars="560" w:left="1554" w:hangingChars="75" w:hanging="21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1.</w:t>
      </w:r>
      <w:r w:rsidR="00927A1F" w:rsidRPr="00B2315F">
        <w:rPr>
          <w:rFonts w:ascii="標楷體" w:eastAsia="標楷體" w:hAnsi="標楷體" w:cs="Times New Roman" w:hint="eastAsia"/>
          <w:sz w:val="28"/>
          <w:szCs w:val="28"/>
        </w:rPr>
        <w:t>學術著作：指針對特定研究議題進行深入的、系統性的探討，並且提出具有原創性的結論，不含教科書、會議論文集等著作。</w:t>
      </w:r>
    </w:p>
    <w:p w14:paraId="48A45B40" w14:textId="4C83464A" w:rsidR="00316DD2" w:rsidRPr="00B2315F" w:rsidRDefault="00D76253" w:rsidP="007037A6">
      <w:pPr>
        <w:pStyle w:val="a8"/>
        <w:spacing w:line="460" w:lineRule="exact"/>
        <w:ind w:leftChars="560" w:left="1554" w:hangingChars="75" w:hanging="21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2.</w:t>
      </w:r>
      <w:r w:rsidR="00927A1F" w:rsidRPr="00B2315F">
        <w:rPr>
          <w:rFonts w:ascii="標楷體" w:eastAsia="標楷體" w:hAnsi="標楷體" w:cs="Times New Roman" w:hint="eastAsia"/>
          <w:sz w:val="28"/>
          <w:szCs w:val="28"/>
        </w:rPr>
        <w:t>譯注</w:t>
      </w:r>
      <w:r w:rsidR="00234AE2" w:rsidRPr="00B2315F">
        <w:rPr>
          <w:rFonts w:ascii="標楷體" w:eastAsia="標楷體" w:hAnsi="標楷體" w:cs="Times New Roman" w:hint="eastAsia"/>
          <w:sz w:val="28"/>
          <w:szCs w:val="28"/>
        </w:rPr>
        <w:t>：</w:t>
      </w:r>
      <w:r w:rsidR="00BD36FD" w:rsidRPr="00B2315F">
        <w:rPr>
          <w:rFonts w:ascii="標楷體" w:eastAsia="標楷體" w:hAnsi="標楷體" w:cs="Times New Roman" w:hint="eastAsia"/>
          <w:sz w:val="28"/>
          <w:szCs w:val="28"/>
        </w:rPr>
        <w:t>指</w:t>
      </w:r>
      <w:r w:rsidR="00316DD2" w:rsidRPr="00B2315F">
        <w:rPr>
          <w:rFonts w:ascii="標楷體" w:eastAsia="標楷體" w:hAnsi="標楷體" w:cs="Times New Roman" w:hint="eastAsia"/>
          <w:sz w:val="28"/>
          <w:szCs w:val="28"/>
        </w:rPr>
        <w:t>針對重要經典作品進行</w:t>
      </w:r>
      <w:r w:rsidR="0018708A" w:rsidRPr="00B2315F">
        <w:rPr>
          <w:rFonts w:ascii="標楷體" w:eastAsia="標楷體" w:hAnsi="標楷體" w:cs="Times New Roman"/>
          <w:sz w:val="28"/>
          <w:szCs w:val="28"/>
        </w:rPr>
        <w:t>精確且深入的翻譯</w:t>
      </w:r>
      <w:r w:rsidR="00316DD2" w:rsidRPr="00B2315F">
        <w:rPr>
          <w:rFonts w:ascii="標楷體" w:eastAsia="標楷體" w:hAnsi="標楷體" w:cs="Times New Roman" w:hint="eastAsia"/>
          <w:sz w:val="28"/>
          <w:szCs w:val="28"/>
        </w:rPr>
        <w:t>，</w:t>
      </w:r>
      <w:r w:rsidR="0018708A" w:rsidRPr="00B2315F">
        <w:rPr>
          <w:rFonts w:ascii="標楷體" w:eastAsia="標楷體" w:hAnsi="標楷體" w:cs="Times New Roman"/>
          <w:sz w:val="28"/>
          <w:szCs w:val="28"/>
        </w:rPr>
        <w:t>並提供具學術深度的導讀與評述</w:t>
      </w:r>
      <w:r w:rsidR="00316DD2" w:rsidRPr="00B2315F">
        <w:rPr>
          <w:rFonts w:ascii="標楷體" w:eastAsia="標楷體" w:hAnsi="標楷體" w:cs="Times New Roman" w:hint="eastAsia"/>
          <w:sz w:val="28"/>
          <w:szCs w:val="28"/>
        </w:rPr>
        <w:t>。</w:t>
      </w:r>
    </w:p>
    <w:p w14:paraId="5FDCC88D" w14:textId="3AE1125C" w:rsidR="00927A1F" w:rsidRPr="00B2315F" w:rsidRDefault="00927A1F" w:rsidP="00927A1F">
      <w:pPr>
        <w:pStyle w:val="a8"/>
        <w:spacing w:line="460" w:lineRule="exact"/>
        <w:ind w:left="1188" w:hangingChars="253" w:hanging="708"/>
        <w:jc w:val="both"/>
        <w:rPr>
          <w:rFonts w:ascii="標楷體" w:eastAsia="標楷體" w:hAnsi="標楷體" w:cs="Times New Roman"/>
          <w:sz w:val="28"/>
          <w:szCs w:val="28"/>
        </w:rPr>
      </w:pPr>
      <w:r w:rsidRPr="00B2315F">
        <w:rPr>
          <w:rFonts w:ascii="標楷體" w:eastAsia="標楷體" w:hAnsi="標楷體" w:cs="Times New Roman" w:hint="eastAsia"/>
          <w:sz w:val="28"/>
          <w:szCs w:val="28"/>
        </w:rPr>
        <w:t>（</w:t>
      </w:r>
      <w:r w:rsidR="00D76253" w:rsidRPr="00B2315F">
        <w:rPr>
          <w:rFonts w:ascii="標楷體" w:eastAsia="標楷體" w:hAnsi="標楷體" w:cs="Times New Roman" w:hint="eastAsia"/>
          <w:sz w:val="28"/>
          <w:szCs w:val="28"/>
        </w:rPr>
        <w:t>二</w:t>
      </w:r>
      <w:r w:rsidRPr="00B2315F">
        <w:rPr>
          <w:rFonts w:ascii="標楷體" w:eastAsia="標楷體" w:hAnsi="標楷體" w:cs="Times New Roman" w:hint="eastAsia"/>
          <w:sz w:val="28"/>
          <w:szCs w:val="28"/>
        </w:rPr>
        <w:t>）一般專書：指非屬前款之一般著作</w:t>
      </w:r>
      <w:r w:rsidR="00D76253" w:rsidRPr="00B2315F">
        <w:rPr>
          <w:rFonts w:ascii="標楷體" w:eastAsia="標楷體" w:hAnsi="標楷體" w:cs="Times New Roman" w:hint="eastAsia"/>
          <w:sz w:val="28"/>
          <w:szCs w:val="28"/>
        </w:rPr>
        <w:t>及翻譯著作</w:t>
      </w:r>
      <w:r w:rsidRPr="00B2315F">
        <w:rPr>
          <w:rFonts w:ascii="標楷體" w:eastAsia="標楷體" w:hAnsi="標楷體" w:cs="Times New Roman" w:hint="eastAsia"/>
          <w:sz w:val="28"/>
          <w:szCs w:val="28"/>
        </w:rPr>
        <w:t>。</w:t>
      </w:r>
    </w:p>
    <w:p w14:paraId="7C035E3A" w14:textId="77777777" w:rsidR="00927A1F" w:rsidRPr="00B2315F" w:rsidRDefault="00927A1F" w:rsidP="00927A1F">
      <w:pPr>
        <w:spacing w:line="460" w:lineRule="exact"/>
        <w:jc w:val="both"/>
        <w:rPr>
          <w:rFonts w:ascii="標楷體" w:eastAsia="標楷體" w:hAnsi="標楷體" w:cs="Times New Roman"/>
          <w:sz w:val="28"/>
          <w:szCs w:val="28"/>
        </w:rPr>
      </w:pPr>
      <w:r w:rsidRPr="00B2315F">
        <w:rPr>
          <w:rFonts w:ascii="標楷體" w:eastAsia="標楷體" w:hAnsi="標楷體" w:cs="Times New Roman"/>
          <w:sz w:val="28"/>
          <w:szCs w:val="28"/>
        </w:rPr>
        <w:t>三、</w:t>
      </w:r>
      <w:r w:rsidRPr="00B2315F">
        <w:rPr>
          <w:rFonts w:ascii="標楷體" w:eastAsia="標楷體" w:hAnsi="標楷體" w:cs="Times New Roman"/>
          <w:sz w:val="28"/>
          <w:szCs w:val="28"/>
        </w:rPr>
        <w:tab/>
        <w:t>申請、評估與審查程序（如附件一）</w:t>
      </w:r>
    </w:p>
    <w:p w14:paraId="2842CA63" w14:textId="77777777" w:rsidR="00927A1F" w:rsidRPr="00B2315F" w:rsidRDefault="00927A1F" w:rsidP="0097404E">
      <w:pPr>
        <w:spacing w:line="460" w:lineRule="exact"/>
        <w:ind w:leftChars="250" w:left="60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各單位應先就欲出版內容進行評估，確認符合本院研究發展主軸與各單位出版規劃後，依下列程序進行申請、評估與審查程序</w:t>
      </w:r>
      <w:r w:rsidRPr="00B2315F">
        <w:rPr>
          <w:rFonts w:ascii="標楷體" w:eastAsia="標楷體" w:hAnsi="標楷體" w:cs="Times New Roman"/>
          <w:sz w:val="28"/>
          <w:szCs w:val="28"/>
        </w:rPr>
        <w:t>：</w:t>
      </w:r>
    </w:p>
    <w:p w14:paraId="255B006C" w14:textId="77777777" w:rsidR="00927A1F" w:rsidRPr="00B2315F" w:rsidRDefault="00927A1F" w:rsidP="008C29C1">
      <w:pPr>
        <w:pStyle w:val="a8"/>
        <w:spacing w:line="460" w:lineRule="exact"/>
        <w:ind w:left="1188" w:hangingChars="253" w:hanging="708"/>
        <w:jc w:val="both"/>
        <w:rPr>
          <w:rFonts w:ascii="標楷體" w:eastAsia="標楷體" w:hAnsi="標楷體" w:cs="Times New Roman"/>
          <w:sz w:val="28"/>
          <w:szCs w:val="28"/>
        </w:rPr>
      </w:pPr>
      <w:r w:rsidRPr="00B2315F">
        <w:rPr>
          <w:rFonts w:ascii="標楷體" w:eastAsia="標楷體" w:hAnsi="標楷體" w:cs="Times New Roman"/>
          <w:sz w:val="28"/>
          <w:szCs w:val="28"/>
        </w:rPr>
        <w:t>（一）申請程序</w:t>
      </w:r>
    </w:p>
    <w:p w14:paraId="2F2BFB83" w14:textId="38E08D11" w:rsidR="00927A1F" w:rsidRPr="00B2315F" w:rsidRDefault="00927A1F" w:rsidP="008C29C1">
      <w:pPr>
        <w:spacing w:line="460" w:lineRule="exact"/>
        <w:ind w:firstLineChars="506" w:firstLine="1417"/>
        <w:jc w:val="both"/>
        <w:rPr>
          <w:rFonts w:ascii="標楷體" w:eastAsia="標楷體" w:hAnsi="標楷體" w:cs="Times New Roman"/>
          <w:sz w:val="28"/>
          <w:szCs w:val="28"/>
        </w:rPr>
      </w:pPr>
      <w:r w:rsidRPr="00B2315F">
        <w:rPr>
          <w:rFonts w:ascii="標楷體" w:eastAsia="標楷體" w:hAnsi="標楷體" w:cs="Times New Roman"/>
          <w:sz w:val="28"/>
          <w:szCs w:val="28"/>
        </w:rPr>
        <w:t>1.學術專書</w:t>
      </w:r>
    </w:p>
    <w:p w14:paraId="455CA6FB" w14:textId="45245880" w:rsidR="00927A1F" w:rsidRPr="00B2315F" w:rsidRDefault="00927A1F" w:rsidP="00E74A8C">
      <w:pPr>
        <w:spacing w:line="460" w:lineRule="exact"/>
        <w:ind w:leftChars="650" w:left="156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申請單位備齊專書出版申請表（如附件二）、全書目錄與全書內容送教育資源及出版中心辦理學術外審</w:t>
      </w:r>
      <w:r w:rsidR="00247FB8" w:rsidRPr="00B2315F">
        <w:rPr>
          <w:rFonts w:ascii="標楷體" w:eastAsia="標楷體" w:hAnsi="標楷體" w:cs="Times New Roman" w:hint="eastAsia"/>
          <w:sz w:val="28"/>
          <w:szCs w:val="28"/>
        </w:rPr>
        <w:t>；</w:t>
      </w:r>
      <w:r w:rsidR="00F5436C" w:rsidRPr="00B2315F">
        <w:rPr>
          <w:rFonts w:ascii="標楷體" w:eastAsia="標楷體" w:hAnsi="標楷體" w:cs="Times New Roman" w:hint="eastAsia"/>
          <w:sz w:val="28"/>
          <w:szCs w:val="28"/>
        </w:rPr>
        <w:t>如屬譯注，申請單位須併同提出洽權相關證明</w:t>
      </w:r>
      <w:r w:rsidRPr="00B2315F">
        <w:rPr>
          <w:rFonts w:ascii="標楷體" w:eastAsia="標楷體" w:hAnsi="標楷體" w:cs="Times New Roman"/>
          <w:sz w:val="28"/>
          <w:szCs w:val="28"/>
        </w:rPr>
        <w:t>。</w:t>
      </w:r>
    </w:p>
    <w:p w14:paraId="0E7ED596" w14:textId="382DBC11" w:rsidR="00927A1F" w:rsidRPr="00B2315F" w:rsidRDefault="00927A1F" w:rsidP="00927A1F">
      <w:pPr>
        <w:spacing w:line="460" w:lineRule="exact"/>
        <w:ind w:firstLineChars="506" w:firstLine="1417"/>
        <w:jc w:val="both"/>
        <w:rPr>
          <w:rFonts w:ascii="標楷體" w:eastAsia="標楷體" w:hAnsi="標楷體" w:cs="Times New Roman"/>
          <w:sz w:val="28"/>
          <w:szCs w:val="28"/>
        </w:rPr>
      </w:pPr>
      <w:r w:rsidRPr="00B2315F">
        <w:rPr>
          <w:rFonts w:ascii="標楷體" w:eastAsia="標楷體" w:hAnsi="標楷體" w:cs="Times New Roman"/>
          <w:sz w:val="28"/>
          <w:szCs w:val="28"/>
        </w:rPr>
        <w:lastRenderedPageBreak/>
        <w:t>2.一般專書</w:t>
      </w:r>
    </w:p>
    <w:p w14:paraId="32D48C46" w14:textId="77777777" w:rsidR="00927A1F" w:rsidRPr="00B2315F" w:rsidRDefault="00927A1F" w:rsidP="00927A1F">
      <w:pPr>
        <w:spacing w:line="460" w:lineRule="exact"/>
        <w:ind w:leftChars="650" w:left="1560"/>
        <w:jc w:val="both"/>
        <w:rPr>
          <w:rFonts w:ascii="標楷體" w:eastAsia="標楷體" w:hAnsi="標楷體" w:cs="Times New Roman"/>
          <w:sz w:val="28"/>
          <w:szCs w:val="28"/>
        </w:rPr>
      </w:pPr>
      <w:r w:rsidRPr="00B2315F">
        <w:rPr>
          <w:rFonts w:ascii="標楷體" w:eastAsia="標楷體" w:hAnsi="標楷體" w:cs="Times New Roman" w:hint="eastAsia"/>
          <w:sz w:val="28"/>
          <w:szCs w:val="28"/>
        </w:rPr>
        <w:t>申請單位備齊專書出版申請表、專書出版計畫（如附件三）與全書目錄送教育資源及出版中心彙整。</w:t>
      </w:r>
    </w:p>
    <w:p w14:paraId="1F16166C" w14:textId="77777777" w:rsidR="00927A1F" w:rsidRPr="00B2315F" w:rsidRDefault="00927A1F" w:rsidP="00927A1F">
      <w:pPr>
        <w:spacing w:line="460" w:lineRule="exact"/>
        <w:ind w:firstLineChars="202" w:firstLine="566"/>
        <w:jc w:val="both"/>
        <w:rPr>
          <w:rFonts w:ascii="標楷體" w:eastAsia="標楷體" w:hAnsi="標楷體" w:cs="Times New Roman"/>
          <w:sz w:val="28"/>
          <w:szCs w:val="28"/>
        </w:rPr>
      </w:pPr>
      <w:r w:rsidRPr="00B2315F">
        <w:rPr>
          <w:rFonts w:ascii="標楷體" w:eastAsia="標楷體" w:hAnsi="標楷體" w:cs="Times New Roman"/>
          <w:sz w:val="28"/>
          <w:szCs w:val="28"/>
        </w:rPr>
        <w:t>（二）評估與審查程序</w:t>
      </w:r>
    </w:p>
    <w:p w14:paraId="07D64256" w14:textId="53D8A21F" w:rsidR="00927A1F" w:rsidRPr="00B2315F" w:rsidRDefault="00927A1F" w:rsidP="00927A1F">
      <w:pPr>
        <w:spacing w:line="460" w:lineRule="exact"/>
        <w:ind w:firstLineChars="506" w:firstLine="1417"/>
        <w:jc w:val="both"/>
        <w:rPr>
          <w:rFonts w:ascii="標楷體" w:eastAsia="標楷體" w:hAnsi="標楷體" w:cs="Times New Roman"/>
          <w:sz w:val="28"/>
          <w:szCs w:val="28"/>
        </w:rPr>
      </w:pPr>
      <w:r w:rsidRPr="00B2315F">
        <w:rPr>
          <w:rFonts w:ascii="標楷體" w:eastAsia="標楷體" w:hAnsi="標楷體" w:cs="Times New Roman"/>
          <w:sz w:val="28"/>
          <w:szCs w:val="28"/>
        </w:rPr>
        <w:t>1.學術專書</w:t>
      </w:r>
    </w:p>
    <w:p w14:paraId="41BB8B19" w14:textId="77777777" w:rsidR="00927A1F" w:rsidRPr="00B2315F" w:rsidRDefault="00927A1F" w:rsidP="00927A1F">
      <w:pPr>
        <w:spacing w:line="460" w:lineRule="exact"/>
        <w:ind w:leftChars="649" w:left="2549" w:hangingChars="354" w:hanging="991"/>
        <w:jc w:val="both"/>
        <w:rPr>
          <w:rFonts w:ascii="標楷體" w:eastAsia="標楷體" w:hAnsi="標楷體" w:cs="Times New Roman"/>
          <w:sz w:val="28"/>
          <w:szCs w:val="28"/>
        </w:rPr>
      </w:pPr>
      <w:r w:rsidRPr="00B2315F">
        <w:rPr>
          <w:rFonts w:ascii="標楷體" w:eastAsia="標楷體" w:hAnsi="標楷體" w:cs="Times New Roman"/>
          <w:sz w:val="28"/>
          <w:szCs w:val="28"/>
        </w:rPr>
        <w:t>（1）初審</w:t>
      </w:r>
    </w:p>
    <w:p w14:paraId="515E865B" w14:textId="2A133792" w:rsidR="00161CF5" w:rsidRPr="00B2315F" w:rsidRDefault="00927A1F" w:rsidP="00927A1F">
      <w:pPr>
        <w:spacing w:line="460" w:lineRule="exact"/>
        <w:ind w:leftChars="945" w:left="2551" w:hangingChars="101" w:hanging="283"/>
        <w:jc w:val="both"/>
        <w:rPr>
          <w:rFonts w:ascii="標楷體" w:eastAsia="標楷體" w:hAnsi="標楷體" w:cs="Times New Roman"/>
          <w:sz w:val="28"/>
          <w:szCs w:val="28"/>
        </w:rPr>
      </w:pPr>
      <w:r w:rsidRPr="00B2315F">
        <w:rPr>
          <w:rFonts w:ascii="標楷體" w:eastAsia="標楷體" w:hAnsi="標楷體" w:cs="Times New Roman"/>
          <w:sz w:val="28"/>
          <w:szCs w:val="28"/>
        </w:rPr>
        <w:t>A.</w:t>
      </w:r>
      <w:r w:rsidRPr="00B2315F">
        <w:rPr>
          <w:rFonts w:ascii="標楷體" w:eastAsia="標楷體" w:hAnsi="標楷體" w:cs="Times New Roman"/>
          <w:sz w:val="28"/>
          <w:szCs w:val="28"/>
        </w:rPr>
        <w:tab/>
      </w:r>
      <w:r w:rsidRPr="00B2315F">
        <w:rPr>
          <w:rFonts w:ascii="標楷體" w:eastAsia="標楷體" w:hAnsi="標楷體" w:cs="Times New Roman" w:hint="eastAsia"/>
          <w:sz w:val="28"/>
          <w:szCs w:val="28"/>
        </w:rPr>
        <w:t>由教育資源及出版中心簽會申請單位推薦審查名單（名單人數為實際審查者之三倍），並由院長圈選指定。</w:t>
      </w:r>
    </w:p>
    <w:p w14:paraId="2E97FF8B" w14:textId="77777777" w:rsidR="00927A1F" w:rsidRPr="00B2315F" w:rsidRDefault="00927A1F" w:rsidP="00927A1F">
      <w:pPr>
        <w:spacing w:line="460" w:lineRule="exact"/>
        <w:ind w:leftChars="945" w:left="2551" w:hangingChars="101" w:hanging="283"/>
        <w:jc w:val="both"/>
        <w:rPr>
          <w:rFonts w:ascii="標楷體" w:eastAsia="標楷體" w:hAnsi="標楷體" w:cs="Times New Roman"/>
          <w:sz w:val="28"/>
          <w:szCs w:val="28"/>
        </w:rPr>
      </w:pPr>
      <w:r w:rsidRPr="00B2315F">
        <w:rPr>
          <w:rFonts w:ascii="標楷體" w:eastAsia="標楷體" w:hAnsi="標楷體" w:cs="Times New Roman"/>
          <w:sz w:val="28"/>
          <w:szCs w:val="28"/>
        </w:rPr>
        <w:t>B.</w:t>
      </w:r>
      <w:r w:rsidRPr="00B2315F">
        <w:rPr>
          <w:rFonts w:ascii="標楷體" w:eastAsia="標楷體" w:hAnsi="標楷體" w:cs="Times New Roman"/>
          <w:sz w:val="28"/>
          <w:szCs w:val="28"/>
        </w:rPr>
        <w:tab/>
      </w:r>
      <w:r w:rsidRPr="00B2315F">
        <w:rPr>
          <w:rFonts w:ascii="標楷體" w:eastAsia="標楷體" w:hAnsi="標楷體" w:cs="Times New Roman" w:hint="eastAsia"/>
          <w:sz w:val="28"/>
          <w:szCs w:val="28"/>
        </w:rPr>
        <w:t>由教育資源及出版中心依序邀請兩位審查者進行雙向匿名審查</w:t>
      </w:r>
      <w:r w:rsidRPr="00B2315F">
        <w:rPr>
          <w:rFonts w:ascii="標楷體" w:eastAsia="標楷體" w:hAnsi="標楷體" w:cs="Times New Roman"/>
          <w:sz w:val="28"/>
          <w:szCs w:val="28"/>
        </w:rPr>
        <w:t>。</w:t>
      </w:r>
    </w:p>
    <w:p w14:paraId="18334FFD" w14:textId="77777777" w:rsidR="00927A1F" w:rsidRPr="00B2315F" w:rsidRDefault="00927A1F" w:rsidP="00927A1F">
      <w:pPr>
        <w:spacing w:line="460" w:lineRule="exact"/>
        <w:ind w:leftChars="945" w:left="2551" w:hangingChars="101" w:hanging="283"/>
        <w:jc w:val="both"/>
        <w:rPr>
          <w:rFonts w:ascii="標楷體" w:eastAsia="標楷體" w:hAnsi="標楷體" w:cs="Times New Roman"/>
          <w:sz w:val="28"/>
          <w:szCs w:val="28"/>
        </w:rPr>
      </w:pPr>
      <w:r w:rsidRPr="00B2315F">
        <w:rPr>
          <w:rFonts w:ascii="標楷體" w:eastAsia="標楷體" w:hAnsi="標楷體" w:cs="Times New Roman"/>
          <w:sz w:val="28"/>
          <w:szCs w:val="28"/>
        </w:rPr>
        <w:t>C.</w:t>
      </w:r>
      <w:r w:rsidRPr="00B2315F">
        <w:rPr>
          <w:rFonts w:ascii="標楷體" w:eastAsia="標楷體" w:hAnsi="標楷體" w:cs="Times New Roman"/>
          <w:sz w:val="28"/>
          <w:szCs w:val="28"/>
        </w:rPr>
        <w:tab/>
      </w:r>
      <w:r w:rsidRPr="00B2315F">
        <w:rPr>
          <w:rFonts w:ascii="標楷體" w:eastAsia="標楷體" w:hAnsi="標楷體" w:cs="Times New Roman" w:hint="eastAsia"/>
          <w:sz w:val="28"/>
          <w:szCs w:val="28"/>
        </w:rPr>
        <w:t>初審意見分為四類：推薦採用、修正後不必再送原審者審查、修正後再送原審者審查、不予採用。審查意見表如附件四</w:t>
      </w:r>
      <w:r w:rsidRPr="00B2315F">
        <w:rPr>
          <w:rFonts w:ascii="標楷體" w:eastAsia="標楷體" w:hAnsi="標楷體" w:cs="Times New Roman"/>
          <w:sz w:val="28"/>
          <w:szCs w:val="28"/>
        </w:rPr>
        <w:t>。</w:t>
      </w:r>
    </w:p>
    <w:p w14:paraId="0390643F" w14:textId="77777777" w:rsidR="00927A1F" w:rsidRPr="00B2315F" w:rsidRDefault="00927A1F" w:rsidP="00927A1F">
      <w:pPr>
        <w:spacing w:line="460" w:lineRule="exact"/>
        <w:ind w:leftChars="945" w:left="2551" w:hangingChars="101" w:hanging="283"/>
        <w:jc w:val="both"/>
        <w:rPr>
          <w:rFonts w:ascii="標楷體" w:eastAsia="標楷體" w:hAnsi="標楷體" w:cs="Times New Roman"/>
          <w:sz w:val="28"/>
          <w:szCs w:val="28"/>
        </w:rPr>
      </w:pPr>
      <w:r w:rsidRPr="00B2315F">
        <w:rPr>
          <w:rFonts w:ascii="標楷體" w:eastAsia="標楷體" w:hAnsi="標楷體" w:cs="Times New Roman"/>
          <w:sz w:val="28"/>
          <w:szCs w:val="28"/>
        </w:rPr>
        <w:t>D.</w:t>
      </w:r>
      <w:r w:rsidRPr="00B2315F">
        <w:rPr>
          <w:rFonts w:ascii="標楷體" w:eastAsia="標楷體" w:hAnsi="標楷體" w:cs="Times New Roman"/>
          <w:sz w:val="28"/>
          <w:szCs w:val="28"/>
        </w:rPr>
        <w:tab/>
      </w:r>
      <w:r w:rsidRPr="00B2315F">
        <w:rPr>
          <w:rFonts w:ascii="標楷體" w:eastAsia="標楷體" w:hAnsi="標楷體" w:cs="Times New Roman" w:hint="eastAsia"/>
          <w:sz w:val="28"/>
          <w:szCs w:val="28"/>
        </w:rPr>
        <w:t>初審之稿件依兩位審查者之審查意見決定其處理方式，如附件五</w:t>
      </w:r>
      <w:r w:rsidRPr="00B2315F">
        <w:rPr>
          <w:rFonts w:ascii="標楷體" w:eastAsia="標楷體" w:hAnsi="標楷體" w:cs="Times New Roman"/>
          <w:sz w:val="28"/>
          <w:szCs w:val="28"/>
        </w:rPr>
        <w:t>。</w:t>
      </w:r>
    </w:p>
    <w:p w14:paraId="5562755D" w14:textId="77777777" w:rsidR="00927A1F" w:rsidRPr="00B2315F" w:rsidRDefault="00927A1F" w:rsidP="00927A1F">
      <w:pPr>
        <w:spacing w:line="460" w:lineRule="exact"/>
        <w:ind w:firstLineChars="557" w:firstLine="1560"/>
        <w:jc w:val="both"/>
        <w:rPr>
          <w:rFonts w:ascii="標楷體" w:eastAsia="標楷體" w:hAnsi="標楷體" w:cs="Times New Roman"/>
          <w:sz w:val="28"/>
          <w:szCs w:val="28"/>
        </w:rPr>
      </w:pPr>
      <w:r w:rsidRPr="00B2315F">
        <w:rPr>
          <w:rFonts w:ascii="標楷體" w:eastAsia="標楷體" w:hAnsi="標楷體" w:cs="Times New Roman"/>
          <w:sz w:val="28"/>
          <w:szCs w:val="28"/>
        </w:rPr>
        <w:t>（2）複審</w:t>
      </w:r>
    </w:p>
    <w:p w14:paraId="3D3D5EA1" w14:textId="77777777" w:rsidR="00927A1F" w:rsidRPr="00B2315F" w:rsidRDefault="00927A1F" w:rsidP="00927A1F">
      <w:pPr>
        <w:spacing w:line="460" w:lineRule="exact"/>
        <w:ind w:leftChars="944" w:left="2552" w:hangingChars="102" w:hanging="286"/>
        <w:jc w:val="both"/>
        <w:rPr>
          <w:rFonts w:ascii="標楷體" w:eastAsia="標楷體" w:hAnsi="標楷體" w:cs="Times New Roman"/>
          <w:sz w:val="28"/>
          <w:szCs w:val="28"/>
        </w:rPr>
      </w:pPr>
      <w:r w:rsidRPr="00B2315F">
        <w:rPr>
          <w:rFonts w:ascii="標楷體" w:eastAsia="標楷體" w:hAnsi="標楷體" w:cs="Times New Roman"/>
          <w:sz w:val="28"/>
          <w:szCs w:val="28"/>
        </w:rPr>
        <w:t>A.</w:t>
      </w:r>
      <w:r w:rsidRPr="00B2315F">
        <w:rPr>
          <w:rFonts w:ascii="標楷體" w:eastAsia="標楷體" w:hAnsi="標楷體" w:cs="Times New Roman" w:hint="eastAsia"/>
          <w:sz w:val="28"/>
          <w:szCs w:val="28"/>
        </w:rPr>
        <w:t>凡初審意見為「修正後再送原審者審查」之稿件，應通知撰稿者於兩週內修改完畢並附修改情形對照表，再送交原審查者審查</w:t>
      </w:r>
      <w:r w:rsidRPr="00B2315F">
        <w:rPr>
          <w:rFonts w:ascii="標楷體" w:eastAsia="標楷體" w:hAnsi="標楷體" w:cs="Times New Roman"/>
          <w:sz w:val="28"/>
          <w:szCs w:val="28"/>
        </w:rPr>
        <w:t>。</w:t>
      </w:r>
    </w:p>
    <w:p w14:paraId="76642B44" w14:textId="77777777" w:rsidR="00927A1F" w:rsidRPr="00B2315F" w:rsidRDefault="00927A1F" w:rsidP="00927A1F">
      <w:pPr>
        <w:spacing w:line="460" w:lineRule="exact"/>
        <w:ind w:leftChars="944" w:left="2552" w:hangingChars="102" w:hanging="286"/>
        <w:jc w:val="both"/>
        <w:rPr>
          <w:rFonts w:ascii="標楷體" w:eastAsia="標楷體" w:hAnsi="標楷體" w:cs="Times New Roman"/>
          <w:sz w:val="28"/>
          <w:szCs w:val="28"/>
        </w:rPr>
      </w:pPr>
      <w:r w:rsidRPr="00B2315F">
        <w:rPr>
          <w:rFonts w:ascii="標楷體" w:eastAsia="標楷體" w:hAnsi="標楷體" w:cs="Times New Roman"/>
          <w:sz w:val="28"/>
          <w:szCs w:val="28"/>
        </w:rPr>
        <w:t>B.</w:t>
      </w:r>
      <w:r w:rsidRPr="00B2315F">
        <w:rPr>
          <w:rFonts w:ascii="標楷體" w:eastAsia="標楷體" w:hAnsi="標楷體" w:cs="Times New Roman" w:hint="eastAsia"/>
          <w:sz w:val="28"/>
          <w:szCs w:val="28"/>
        </w:rPr>
        <w:t>複審之審查結果分「推薦採用」、「修正後不必再送原審者審查」、「不予採用」三級</w:t>
      </w:r>
      <w:r w:rsidRPr="00B2315F">
        <w:rPr>
          <w:rFonts w:ascii="標楷體" w:eastAsia="標楷體" w:hAnsi="標楷體" w:cs="Times New Roman"/>
          <w:sz w:val="28"/>
          <w:szCs w:val="28"/>
        </w:rPr>
        <w:t>。</w:t>
      </w:r>
    </w:p>
    <w:p w14:paraId="7BDCB54D" w14:textId="77777777" w:rsidR="00927A1F" w:rsidRPr="00B2315F" w:rsidRDefault="00927A1F" w:rsidP="00927A1F">
      <w:pPr>
        <w:spacing w:line="460" w:lineRule="exact"/>
        <w:ind w:leftChars="650" w:left="2176" w:hangingChars="220" w:hanging="616"/>
        <w:jc w:val="both"/>
        <w:rPr>
          <w:rFonts w:ascii="標楷體" w:eastAsia="標楷體" w:hAnsi="標楷體" w:cs="Times New Roman"/>
          <w:sz w:val="28"/>
          <w:szCs w:val="28"/>
        </w:rPr>
      </w:pPr>
      <w:r w:rsidRPr="00B2315F">
        <w:rPr>
          <w:rFonts w:ascii="標楷體" w:eastAsia="標楷體" w:hAnsi="標楷體" w:cs="Times New Roman"/>
          <w:sz w:val="28"/>
          <w:szCs w:val="28"/>
        </w:rPr>
        <w:t>（3）</w:t>
      </w:r>
      <w:r w:rsidRPr="00B2315F">
        <w:rPr>
          <w:rFonts w:ascii="標楷體" w:eastAsia="標楷體" w:hAnsi="標楷體" w:cs="Times New Roman" w:hint="eastAsia"/>
          <w:sz w:val="28"/>
          <w:szCs w:val="28"/>
        </w:rPr>
        <w:t>審查結果如涉送第三位審查情形，依據第三位審查者意見（含複審）決定「推薦採用」、「修正後不必再送原審者審查」或「不予採用」</w:t>
      </w:r>
      <w:r w:rsidRPr="00B2315F">
        <w:rPr>
          <w:rFonts w:ascii="標楷體" w:eastAsia="標楷體" w:hAnsi="標楷體" w:cs="Times New Roman"/>
          <w:sz w:val="28"/>
          <w:szCs w:val="28"/>
        </w:rPr>
        <w:t>。</w:t>
      </w:r>
    </w:p>
    <w:p w14:paraId="5D2456DD" w14:textId="77777777" w:rsidR="00927A1F" w:rsidRPr="00B2315F" w:rsidRDefault="00927A1F" w:rsidP="00927A1F">
      <w:pPr>
        <w:spacing w:line="460" w:lineRule="exact"/>
        <w:ind w:leftChars="650" w:left="2176" w:hangingChars="220" w:hanging="616"/>
        <w:jc w:val="both"/>
        <w:rPr>
          <w:rFonts w:ascii="標楷體" w:eastAsia="標楷體" w:hAnsi="標楷體" w:cs="Times New Roman"/>
          <w:sz w:val="28"/>
          <w:szCs w:val="28"/>
        </w:rPr>
      </w:pPr>
      <w:r w:rsidRPr="00B2315F">
        <w:rPr>
          <w:rFonts w:ascii="標楷體" w:eastAsia="標楷體" w:hAnsi="標楷體" w:cs="Times New Roman" w:hint="eastAsia"/>
          <w:sz w:val="28"/>
          <w:szCs w:val="28"/>
        </w:rPr>
        <w:t>（4）審查結果併同專書出版申請表與全書目錄，由教育資源及出版中心送出版品指導會進行確認，如有特殊情形無法提會討論時，得以專簽方式辦理</w:t>
      </w:r>
      <w:r w:rsidRPr="00B2315F">
        <w:rPr>
          <w:rFonts w:ascii="標楷體" w:eastAsia="標楷體" w:hAnsi="標楷體" w:cs="Times New Roman"/>
          <w:sz w:val="28"/>
          <w:szCs w:val="28"/>
        </w:rPr>
        <w:t>。</w:t>
      </w:r>
    </w:p>
    <w:p w14:paraId="46B46B60" w14:textId="6AA287D0" w:rsidR="00927A1F" w:rsidRPr="00B2315F" w:rsidRDefault="00E81E50" w:rsidP="00F5436C">
      <w:pPr>
        <w:spacing w:line="460" w:lineRule="exact"/>
        <w:ind w:leftChars="590" w:left="1559" w:hangingChars="51" w:hanging="143"/>
        <w:jc w:val="both"/>
        <w:rPr>
          <w:rFonts w:ascii="標楷體" w:eastAsia="標楷體" w:hAnsi="標楷體" w:cs="Times New Roman"/>
          <w:sz w:val="28"/>
          <w:szCs w:val="28"/>
        </w:rPr>
      </w:pPr>
      <w:r w:rsidRPr="00B2315F">
        <w:rPr>
          <w:rFonts w:ascii="標楷體" w:eastAsia="標楷體" w:hAnsi="標楷體" w:cs="Times New Roman" w:hint="eastAsia"/>
          <w:sz w:val="28"/>
          <w:szCs w:val="28"/>
        </w:rPr>
        <w:t>2</w:t>
      </w:r>
      <w:r w:rsidR="00927A1F" w:rsidRPr="00B2315F">
        <w:rPr>
          <w:rFonts w:ascii="標楷體" w:eastAsia="標楷體" w:hAnsi="標楷體" w:cs="Times New Roman" w:hint="eastAsia"/>
          <w:sz w:val="28"/>
          <w:szCs w:val="28"/>
        </w:rPr>
        <w:t>.</w:t>
      </w:r>
      <w:r w:rsidR="00927A1F" w:rsidRPr="00B2315F">
        <w:rPr>
          <w:rFonts w:ascii="標楷體" w:eastAsia="標楷體" w:hAnsi="標楷體" w:cs="Times New Roman"/>
          <w:sz w:val="28"/>
          <w:szCs w:val="28"/>
        </w:rPr>
        <w:t>一般專書</w:t>
      </w:r>
    </w:p>
    <w:p w14:paraId="12880E88" w14:textId="77777777" w:rsidR="00927A1F" w:rsidRPr="00B2315F" w:rsidRDefault="00927A1F" w:rsidP="00927A1F">
      <w:pPr>
        <w:spacing w:line="460" w:lineRule="exact"/>
        <w:ind w:leftChars="650" w:left="2266" w:hangingChars="252" w:hanging="706"/>
        <w:jc w:val="both"/>
        <w:rPr>
          <w:rFonts w:ascii="標楷體" w:eastAsia="標楷體" w:hAnsi="標楷體" w:cs="Times New Roman"/>
          <w:sz w:val="28"/>
          <w:szCs w:val="28"/>
        </w:rPr>
      </w:pPr>
      <w:r w:rsidRPr="00B2315F">
        <w:rPr>
          <w:rFonts w:ascii="標楷體" w:eastAsia="標楷體" w:hAnsi="標楷體" w:cs="Times New Roman"/>
          <w:sz w:val="28"/>
          <w:szCs w:val="28"/>
        </w:rPr>
        <w:t>（1）</w:t>
      </w:r>
      <w:r w:rsidRPr="00B2315F">
        <w:rPr>
          <w:rFonts w:ascii="標楷體" w:eastAsia="標楷體" w:hAnsi="標楷體" w:cs="Times New Roman" w:hint="eastAsia"/>
          <w:sz w:val="28"/>
          <w:szCs w:val="28"/>
        </w:rPr>
        <w:t>由教育資源及出版中心將第三點第一款第二目資料提</w:t>
      </w:r>
      <w:r w:rsidRPr="00B2315F">
        <w:rPr>
          <w:rFonts w:ascii="標楷體" w:eastAsia="標楷體" w:hAnsi="標楷體" w:cs="Times New Roman" w:hint="eastAsia"/>
          <w:sz w:val="28"/>
          <w:szCs w:val="28"/>
        </w:rPr>
        <w:lastRenderedPageBreak/>
        <w:t>送出版品指導會進行出版價值評估，如有特殊情形無法提會討論時，得由申請單位以專簽方式辦理</w:t>
      </w:r>
      <w:r w:rsidRPr="00B2315F">
        <w:rPr>
          <w:rFonts w:ascii="標楷體" w:eastAsia="標楷體" w:hAnsi="標楷體" w:cs="Times New Roman"/>
          <w:sz w:val="28"/>
          <w:szCs w:val="28"/>
        </w:rPr>
        <w:t>。</w:t>
      </w:r>
    </w:p>
    <w:p w14:paraId="0E9829CB" w14:textId="2E21A208" w:rsidR="001574EE" w:rsidRPr="00B2315F" w:rsidRDefault="00927A1F" w:rsidP="0092775F">
      <w:pPr>
        <w:spacing w:line="460" w:lineRule="exact"/>
        <w:ind w:leftChars="668" w:left="2309" w:hangingChars="252" w:hanging="706"/>
        <w:jc w:val="both"/>
        <w:rPr>
          <w:rFonts w:ascii="標楷體" w:eastAsia="標楷體" w:hAnsi="標楷體" w:cs="Times New Roman"/>
          <w:sz w:val="28"/>
          <w:szCs w:val="28"/>
        </w:rPr>
      </w:pPr>
      <w:r w:rsidRPr="00B2315F">
        <w:rPr>
          <w:rFonts w:ascii="標楷體" w:eastAsia="標楷體" w:hAnsi="標楷體" w:cs="Times New Roman"/>
          <w:sz w:val="28"/>
          <w:szCs w:val="28"/>
        </w:rPr>
        <w:t>（</w:t>
      </w:r>
      <w:r w:rsidRPr="00B2315F">
        <w:rPr>
          <w:rFonts w:ascii="標楷體" w:eastAsia="標楷體" w:hAnsi="標楷體" w:cs="Times New Roman" w:hint="eastAsia"/>
          <w:sz w:val="28"/>
          <w:szCs w:val="28"/>
        </w:rPr>
        <w:t>2</w:t>
      </w:r>
      <w:r w:rsidRPr="00B2315F">
        <w:rPr>
          <w:rFonts w:ascii="標楷體" w:eastAsia="標楷體" w:hAnsi="標楷體" w:cs="Times New Roman"/>
          <w:sz w:val="28"/>
          <w:szCs w:val="28"/>
        </w:rPr>
        <w:t>）</w:t>
      </w:r>
      <w:r w:rsidRPr="00B2315F">
        <w:rPr>
          <w:rFonts w:ascii="標楷體" w:eastAsia="標楷體" w:hAnsi="標楷體" w:cs="Times New Roman" w:hint="eastAsia"/>
          <w:sz w:val="28"/>
          <w:szCs w:val="28"/>
        </w:rPr>
        <w:t>評估通過者，</w:t>
      </w:r>
      <w:r w:rsidR="00DF3C2E" w:rsidRPr="00B2315F">
        <w:rPr>
          <w:rFonts w:ascii="標楷體" w:eastAsia="標楷體" w:hAnsi="標楷體" w:cs="Times New Roman" w:hint="eastAsia"/>
          <w:sz w:val="28"/>
          <w:szCs w:val="28"/>
        </w:rPr>
        <w:t>如屬一般著作，</w:t>
      </w:r>
      <w:r w:rsidRPr="00B2315F">
        <w:rPr>
          <w:rFonts w:ascii="標楷體" w:eastAsia="標楷體" w:hAnsi="標楷體" w:cs="Times New Roman" w:hint="eastAsia"/>
          <w:sz w:val="28"/>
          <w:szCs w:val="28"/>
        </w:rPr>
        <w:t>由申請單位依規劃時程請撰稿者進行全書內容撰寫</w:t>
      </w:r>
      <w:r w:rsidR="00DF3C2E" w:rsidRPr="00B2315F">
        <w:rPr>
          <w:rFonts w:ascii="標楷體" w:eastAsia="標楷體" w:hAnsi="標楷體" w:cs="Times New Roman" w:hint="eastAsia"/>
          <w:sz w:val="28"/>
          <w:szCs w:val="28"/>
        </w:rPr>
        <w:t>；如屬個人翻譯之著作，由申請單位進行洽權、翻譯與審查；如屬廠商</w:t>
      </w:r>
      <w:r w:rsidR="00F5436C" w:rsidRPr="00B2315F">
        <w:rPr>
          <w:rFonts w:ascii="標楷體" w:eastAsia="標楷體" w:hAnsi="標楷體" w:cs="Times New Roman" w:hint="eastAsia"/>
          <w:sz w:val="28"/>
          <w:szCs w:val="28"/>
        </w:rPr>
        <w:t>洽權翻譯之</w:t>
      </w:r>
      <w:r w:rsidR="00DF3C2E" w:rsidRPr="00B2315F">
        <w:rPr>
          <w:rFonts w:ascii="標楷體" w:eastAsia="標楷體" w:hAnsi="標楷體" w:cs="Times New Roman" w:hint="eastAsia"/>
          <w:sz w:val="28"/>
          <w:szCs w:val="28"/>
        </w:rPr>
        <w:t>著作，則由教育資源及出版中心與</w:t>
      </w:r>
      <w:r w:rsidR="00F5436C" w:rsidRPr="00B2315F">
        <w:rPr>
          <w:rFonts w:ascii="標楷體" w:eastAsia="標楷體" w:hAnsi="標楷體" w:cs="Times New Roman" w:hint="eastAsia"/>
          <w:sz w:val="28"/>
          <w:szCs w:val="28"/>
        </w:rPr>
        <w:t>合作翻譯</w:t>
      </w:r>
      <w:r w:rsidR="00DF3C2E" w:rsidRPr="00B2315F">
        <w:rPr>
          <w:rFonts w:ascii="標楷體" w:eastAsia="標楷體" w:hAnsi="標楷體" w:cs="Times New Roman" w:hint="eastAsia"/>
          <w:sz w:val="28"/>
          <w:szCs w:val="28"/>
        </w:rPr>
        <w:t>廠商簽訂合約後，由廠商進行洽權、翻譯、預審，並於完稿後送教育資源及出版中心辦</w:t>
      </w:r>
      <w:r w:rsidR="003D552A" w:rsidRPr="00B2315F">
        <w:rPr>
          <w:rFonts w:ascii="標楷體" w:eastAsia="標楷體" w:hAnsi="標楷體" w:cs="Times New Roman" w:hint="eastAsia"/>
          <w:sz w:val="28"/>
          <w:szCs w:val="28"/>
        </w:rPr>
        <w:t>理</w:t>
      </w:r>
      <w:r w:rsidR="00DF3C2E" w:rsidRPr="00B2315F">
        <w:rPr>
          <w:rFonts w:ascii="標楷體" w:eastAsia="標楷體" w:hAnsi="標楷體" w:cs="Times New Roman" w:hint="eastAsia"/>
          <w:sz w:val="28"/>
          <w:szCs w:val="28"/>
        </w:rPr>
        <w:t>審查</w:t>
      </w:r>
      <w:r w:rsidR="00F5436C" w:rsidRPr="00B2315F">
        <w:rPr>
          <w:rFonts w:ascii="標楷體" w:eastAsia="標楷體" w:hAnsi="標楷體" w:cs="Times New Roman" w:hint="eastAsia"/>
          <w:sz w:val="28"/>
          <w:szCs w:val="28"/>
        </w:rPr>
        <w:t>作業</w:t>
      </w:r>
      <w:r w:rsidRPr="00B2315F">
        <w:rPr>
          <w:rFonts w:ascii="標楷體" w:eastAsia="標楷體" w:hAnsi="標楷體" w:cs="Times New Roman"/>
          <w:sz w:val="28"/>
          <w:szCs w:val="28"/>
        </w:rPr>
        <w:t>。</w:t>
      </w:r>
    </w:p>
    <w:p w14:paraId="4A923F0F" w14:textId="0E06561E" w:rsidR="001F5DA6" w:rsidRPr="00B2315F" w:rsidRDefault="001F5DA6" w:rsidP="005C6C81">
      <w:pPr>
        <w:spacing w:line="460" w:lineRule="exact"/>
        <w:ind w:leftChars="1" w:left="520" w:hangingChars="185" w:hanging="518"/>
        <w:jc w:val="both"/>
        <w:rPr>
          <w:rFonts w:ascii="標楷體" w:eastAsia="標楷體" w:hAnsi="標楷體" w:cs="Times New Roman"/>
          <w:sz w:val="28"/>
          <w:szCs w:val="28"/>
        </w:rPr>
      </w:pPr>
      <w:r w:rsidRPr="00B2315F">
        <w:rPr>
          <w:rFonts w:ascii="標楷體" w:eastAsia="標楷體" w:hAnsi="標楷體" w:cs="Times New Roman" w:hint="eastAsia"/>
          <w:sz w:val="28"/>
          <w:szCs w:val="28"/>
        </w:rPr>
        <w:t>四、</w:t>
      </w:r>
      <w:r w:rsidR="0081566B" w:rsidRPr="00B2315F">
        <w:rPr>
          <w:rFonts w:ascii="標楷體" w:eastAsia="標楷體" w:hAnsi="標楷體" w:cs="Times New Roman" w:hint="eastAsia"/>
          <w:sz w:val="28"/>
          <w:szCs w:val="28"/>
        </w:rPr>
        <w:t>專書定稿後，由各申請單位提交全書定稿資料、建議</w:t>
      </w:r>
      <w:r w:rsidR="00DC74CD" w:rsidRPr="00B2315F">
        <w:rPr>
          <w:rFonts w:ascii="標楷體" w:eastAsia="標楷體" w:hAnsi="標楷體" w:cs="Times New Roman" w:hint="eastAsia"/>
          <w:sz w:val="28"/>
          <w:szCs w:val="28"/>
        </w:rPr>
        <w:t>書名</w:t>
      </w:r>
      <w:r w:rsidR="005C6C81" w:rsidRPr="00B2315F">
        <w:rPr>
          <w:rFonts w:ascii="標楷體" w:eastAsia="標楷體" w:hAnsi="標楷體" w:cs="Times New Roman" w:hint="eastAsia"/>
          <w:sz w:val="28"/>
          <w:szCs w:val="28"/>
        </w:rPr>
        <w:t>與</w:t>
      </w:r>
      <w:r w:rsidR="0081566B" w:rsidRPr="00B2315F">
        <w:rPr>
          <w:rFonts w:ascii="標楷體" w:eastAsia="標楷體" w:hAnsi="標楷體" w:cs="Times New Roman" w:hint="eastAsia"/>
          <w:sz w:val="28"/>
          <w:szCs w:val="28"/>
        </w:rPr>
        <w:t>書摘</w:t>
      </w:r>
      <w:r w:rsidR="00DC74CD" w:rsidRPr="00B2315F">
        <w:rPr>
          <w:rFonts w:ascii="標楷體" w:eastAsia="標楷體" w:hAnsi="標楷體" w:cs="Times New Roman" w:hint="eastAsia"/>
          <w:sz w:val="28"/>
          <w:szCs w:val="28"/>
        </w:rPr>
        <w:t>（如屬廠商洽權翻譯之著作，各申請單位則提交建議書名</w:t>
      </w:r>
      <w:r w:rsidR="005C6C81" w:rsidRPr="00B2315F">
        <w:rPr>
          <w:rFonts w:ascii="標楷體" w:eastAsia="標楷體" w:hAnsi="標楷體" w:cs="Times New Roman" w:hint="eastAsia"/>
          <w:sz w:val="28"/>
          <w:szCs w:val="28"/>
        </w:rPr>
        <w:t>與</w:t>
      </w:r>
      <w:r w:rsidR="00DC74CD" w:rsidRPr="00B2315F">
        <w:rPr>
          <w:rFonts w:ascii="標楷體" w:eastAsia="標楷體" w:hAnsi="標楷體" w:cs="Times New Roman" w:hint="eastAsia"/>
          <w:sz w:val="28"/>
          <w:szCs w:val="28"/>
        </w:rPr>
        <w:t>書摘）</w:t>
      </w:r>
      <w:r w:rsidR="0081566B" w:rsidRPr="00B2315F">
        <w:rPr>
          <w:rFonts w:ascii="標楷體" w:eastAsia="標楷體" w:hAnsi="標楷體" w:cs="Times New Roman" w:hint="eastAsia"/>
          <w:sz w:val="28"/>
          <w:szCs w:val="28"/>
        </w:rPr>
        <w:t>，併同書封設計需求（可含範例圖檔）送教育資源及出版中心簽辦出版事宜；簽辦前由教育資源及出版中心確認定稿書名與書摘，必要時得與各申請單位進行討論；後續由教育資源及出版中心辦理ISBN與GPN申請、校對後，通知廠商進行印製程序。</w:t>
      </w:r>
    </w:p>
    <w:p w14:paraId="4066D69F" w14:textId="4F05605A" w:rsidR="00927A1F" w:rsidRPr="00B2315F" w:rsidRDefault="00A97657" w:rsidP="00927A1F">
      <w:pPr>
        <w:spacing w:line="460" w:lineRule="exact"/>
        <w:jc w:val="both"/>
        <w:rPr>
          <w:rFonts w:ascii="標楷體" w:eastAsia="標楷體" w:hAnsi="標楷體" w:cs="Times New Roman"/>
          <w:sz w:val="28"/>
          <w:szCs w:val="28"/>
        </w:rPr>
      </w:pPr>
      <w:r w:rsidRPr="00B2315F">
        <w:rPr>
          <w:rFonts w:ascii="標楷體" w:eastAsia="標楷體" w:hAnsi="標楷體" w:cs="Times New Roman" w:hint="eastAsia"/>
          <w:sz w:val="28"/>
          <w:szCs w:val="28"/>
        </w:rPr>
        <w:t>五</w:t>
      </w:r>
      <w:r w:rsidR="00927A1F" w:rsidRPr="00B2315F">
        <w:rPr>
          <w:rFonts w:ascii="標楷體" w:eastAsia="標楷體" w:hAnsi="標楷體" w:cs="Times New Roman" w:hint="eastAsia"/>
          <w:sz w:val="28"/>
          <w:szCs w:val="28"/>
        </w:rPr>
        <w:t>、稿件出版</w:t>
      </w:r>
    </w:p>
    <w:p w14:paraId="44445F2A" w14:textId="77777777" w:rsidR="00927A1F" w:rsidRPr="00B2315F" w:rsidRDefault="00927A1F" w:rsidP="00927A1F">
      <w:pPr>
        <w:spacing w:line="460" w:lineRule="exact"/>
        <w:ind w:leftChars="235" w:left="567" w:hangingChars="1" w:hanging="3"/>
        <w:jc w:val="both"/>
        <w:rPr>
          <w:rFonts w:ascii="標楷體" w:eastAsia="標楷體" w:hAnsi="標楷體" w:cs="Times New Roman"/>
          <w:sz w:val="28"/>
          <w:szCs w:val="28"/>
        </w:rPr>
      </w:pPr>
      <w:r w:rsidRPr="00B2315F">
        <w:rPr>
          <w:rFonts w:ascii="標楷體" w:eastAsia="標楷體" w:hAnsi="標楷體" w:cs="Times New Roman" w:hint="eastAsia"/>
          <w:sz w:val="28"/>
          <w:szCs w:val="28"/>
        </w:rPr>
        <w:t>獲同意出版之稿件，撰（譯）稿者需於接獲通知後繳交修正稿件電子檔案及出版授權同意書，得由本院發給出版證明（如附件六）。</w:t>
      </w:r>
    </w:p>
    <w:p w14:paraId="0E039A17" w14:textId="5347669D" w:rsidR="00927A1F" w:rsidRPr="00B2315F" w:rsidRDefault="00F872A6" w:rsidP="00927A1F">
      <w:pPr>
        <w:spacing w:line="460" w:lineRule="exact"/>
        <w:jc w:val="both"/>
        <w:rPr>
          <w:rFonts w:ascii="標楷體" w:eastAsia="標楷體" w:hAnsi="標楷體" w:cs="Times New Roman"/>
          <w:sz w:val="28"/>
          <w:szCs w:val="28"/>
        </w:rPr>
      </w:pPr>
      <w:r w:rsidRPr="00B2315F">
        <w:rPr>
          <w:rFonts w:ascii="標楷體" w:eastAsia="標楷體" w:hAnsi="標楷體" w:cs="Times New Roman" w:hint="eastAsia"/>
          <w:sz w:val="28"/>
          <w:szCs w:val="28"/>
        </w:rPr>
        <w:t>六</w:t>
      </w:r>
      <w:r w:rsidR="00927A1F" w:rsidRPr="00B2315F">
        <w:rPr>
          <w:rFonts w:ascii="標楷體" w:eastAsia="標楷體" w:hAnsi="標楷體" w:cs="Times New Roman" w:hint="eastAsia"/>
          <w:sz w:val="28"/>
          <w:szCs w:val="28"/>
        </w:rPr>
        <w:t>、審查證明</w:t>
      </w:r>
    </w:p>
    <w:p w14:paraId="3B3B10F0" w14:textId="482E2B87" w:rsidR="00927A1F" w:rsidRPr="00B2315F" w:rsidRDefault="00927A1F" w:rsidP="00927A1F">
      <w:pPr>
        <w:spacing w:line="460" w:lineRule="exact"/>
        <w:ind w:leftChars="235" w:left="567" w:hangingChars="1" w:hanging="3"/>
        <w:jc w:val="both"/>
        <w:rPr>
          <w:rFonts w:ascii="標楷體" w:eastAsia="標楷體" w:hAnsi="標楷體" w:cs="Times New Roman"/>
          <w:sz w:val="28"/>
          <w:szCs w:val="28"/>
        </w:rPr>
      </w:pPr>
      <w:r w:rsidRPr="00B2315F">
        <w:rPr>
          <w:rFonts w:ascii="標楷體" w:eastAsia="標楷體" w:hAnsi="標楷體" w:cs="Times New Roman" w:hint="eastAsia"/>
          <w:sz w:val="28"/>
          <w:szCs w:val="28"/>
        </w:rPr>
        <w:t>依本要點第三點第二款第一目審查程序完成審查與出版之學術專書，得由本院發給學術專書審查證明（如附件七），並得於出版專書之版權頁上註明「通過雙向匿名審查」。</w:t>
      </w:r>
    </w:p>
    <w:p w14:paraId="6405A3F2" w14:textId="3DAFAB9A" w:rsidR="00927A1F" w:rsidRPr="00B2315F" w:rsidRDefault="00F872A6" w:rsidP="00927A1F">
      <w:pPr>
        <w:spacing w:line="460" w:lineRule="exact"/>
        <w:jc w:val="both"/>
        <w:rPr>
          <w:rFonts w:ascii="標楷體" w:eastAsia="標楷體" w:hAnsi="標楷體"/>
          <w:sz w:val="28"/>
          <w:szCs w:val="28"/>
        </w:rPr>
      </w:pPr>
      <w:r w:rsidRPr="00B2315F">
        <w:rPr>
          <w:rFonts w:ascii="標楷體" w:eastAsia="標楷體" w:hAnsi="標楷體" w:cs="Times New Roman" w:hint="eastAsia"/>
          <w:sz w:val="28"/>
          <w:szCs w:val="28"/>
        </w:rPr>
        <w:t>七</w:t>
      </w:r>
      <w:r w:rsidR="00927A1F" w:rsidRPr="00B2315F">
        <w:rPr>
          <w:rFonts w:ascii="標楷體" w:eastAsia="標楷體" w:hAnsi="標楷體" w:cs="Times New Roman" w:hint="eastAsia"/>
          <w:sz w:val="28"/>
          <w:szCs w:val="28"/>
        </w:rPr>
        <w:t>、學術專書審稿及撤稿作業原則</w:t>
      </w:r>
    </w:p>
    <w:p w14:paraId="476F762C" w14:textId="77777777" w:rsidR="00927A1F" w:rsidRPr="00B2315F" w:rsidRDefault="00927A1F" w:rsidP="00927A1F">
      <w:pPr>
        <w:numPr>
          <w:ilvl w:val="1"/>
          <w:numId w:val="48"/>
        </w:numPr>
        <w:snapToGrid w:val="0"/>
        <w:spacing w:line="460" w:lineRule="exact"/>
        <w:ind w:leftChars="400" w:left="1380" w:hangingChars="150" w:hanging="420"/>
        <w:jc w:val="both"/>
        <w:rPr>
          <w:rFonts w:ascii="標楷體" w:eastAsia="標楷體" w:hAnsi="標楷體"/>
          <w:sz w:val="28"/>
          <w:szCs w:val="28"/>
        </w:rPr>
      </w:pPr>
      <w:r w:rsidRPr="00B2315F">
        <w:rPr>
          <w:rFonts w:ascii="標楷體" w:eastAsia="標楷體" w:hAnsi="標楷體" w:hint="eastAsia"/>
          <w:sz w:val="28"/>
          <w:szCs w:val="28"/>
        </w:rPr>
        <w:t>各申請單位依學術專書主題推薦國內外該領域之學者專家進行審查時，除應考慮撰（譯）稿者之論文指導教授外，並應就本院同事等利害關係，迴避不適合之審查者。</w:t>
      </w:r>
    </w:p>
    <w:p w14:paraId="1A15481C" w14:textId="77777777" w:rsidR="00927A1F" w:rsidRPr="00B2315F" w:rsidRDefault="00927A1F" w:rsidP="00927A1F">
      <w:pPr>
        <w:numPr>
          <w:ilvl w:val="1"/>
          <w:numId w:val="48"/>
        </w:numPr>
        <w:snapToGrid w:val="0"/>
        <w:spacing w:line="460" w:lineRule="exact"/>
        <w:ind w:leftChars="400" w:left="1380" w:hangingChars="150" w:hanging="420"/>
        <w:jc w:val="both"/>
        <w:rPr>
          <w:rFonts w:ascii="標楷體" w:eastAsia="標楷體" w:hAnsi="標楷體"/>
          <w:sz w:val="28"/>
          <w:szCs w:val="28"/>
        </w:rPr>
      </w:pPr>
      <w:r w:rsidRPr="00B2315F">
        <w:rPr>
          <w:rFonts w:ascii="標楷體" w:eastAsia="標楷體" w:hAnsi="標楷體" w:hint="eastAsia"/>
          <w:sz w:val="28"/>
          <w:szCs w:val="28"/>
        </w:rPr>
        <w:t>各申請單位與教育資源及出版中心對於學術專書撰（譯）稿者與審查者之資料應負保密之責，稿件審查採雙向匿名作業。</w:t>
      </w:r>
    </w:p>
    <w:p w14:paraId="44C00D13" w14:textId="4A55C583" w:rsidR="00927A1F" w:rsidRPr="00B2315F" w:rsidRDefault="00927A1F" w:rsidP="008E1F9D">
      <w:pPr>
        <w:numPr>
          <w:ilvl w:val="1"/>
          <w:numId w:val="48"/>
        </w:numPr>
        <w:snapToGrid w:val="0"/>
        <w:spacing w:line="460" w:lineRule="exact"/>
        <w:ind w:leftChars="400" w:left="1380" w:hangingChars="150" w:hanging="420"/>
        <w:jc w:val="both"/>
        <w:rPr>
          <w:rFonts w:ascii="標楷體" w:eastAsia="標楷體" w:hAnsi="標楷體" w:cs="Times New Roman"/>
        </w:rPr>
      </w:pPr>
      <w:r w:rsidRPr="00B2315F">
        <w:rPr>
          <w:rFonts w:ascii="標楷體" w:eastAsia="標楷體" w:hAnsi="標楷體" w:hint="eastAsia"/>
          <w:sz w:val="28"/>
          <w:szCs w:val="28"/>
        </w:rPr>
        <w:t>教育資源及出版中心依審查意見通知撰（譯）稿者修改文章時，撰稿者需於接獲通知期程內修改完畢，否則視同撤稿。若因大幅修改須延期繳交者，得提出書面說明修改期程。</w:t>
      </w:r>
    </w:p>
    <w:sectPr w:rsidR="00927A1F" w:rsidRPr="00B2315F" w:rsidSect="001A4533">
      <w:footerReference w:type="default" r:id="rId8"/>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B938" w14:textId="77777777" w:rsidR="0069117A" w:rsidRDefault="0069117A" w:rsidP="00B833F9">
      <w:r>
        <w:separator/>
      </w:r>
    </w:p>
  </w:endnote>
  <w:endnote w:type="continuationSeparator" w:id="0">
    <w:p w14:paraId="3CFDAD1D" w14:textId="77777777" w:rsidR="0069117A" w:rsidRDefault="0069117A" w:rsidP="00B8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E38C" w14:textId="77777777" w:rsidR="0062586A" w:rsidRPr="00F37037" w:rsidRDefault="0062586A" w:rsidP="006C50C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ACA9" w14:textId="77777777" w:rsidR="0069117A" w:rsidRDefault="0069117A" w:rsidP="00B833F9">
      <w:r>
        <w:separator/>
      </w:r>
    </w:p>
  </w:footnote>
  <w:footnote w:type="continuationSeparator" w:id="0">
    <w:p w14:paraId="7AED7F12" w14:textId="77777777" w:rsidR="0069117A" w:rsidRDefault="0069117A" w:rsidP="00B83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EC8"/>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7D5689"/>
    <w:multiLevelType w:val="hybridMultilevel"/>
    <w:tmpl w:val="20DABE3E"/>
    <w:lvl w:ilvl="0" w:tplc="FBD47A4A">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CC5D25"/>
    <w:multiLevelType w:val="hybridMultilevel"/>
    <w:tmpl w:val="C5BA0F10"/>
    <w:lvl w:ilvl="0" w:tplc="53D80C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5E29ED"/>
    <w:multiLevelType w:val="hybridMultilevel"/>
    <w:tmpl w:val="34D430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D6D70"/>
    <w:multiLevelType w:val="hybridMultilevel"/>
    <w:tmpl w:val="3CD2D3C0"/>
    <w:lvl w:ilvl="0" w:tplc="B628C5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CC10DA"/>
    <w:multiLevelType w:val="hybridMultilevel"/>
    <w:tmpl w:val="3CD2D3C0"/>
    <w:lvl w:ilvl="0" w:tplc="B628C5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C6357E"/>
    <w:multiLevelType w:val="hybridMultilevel"/>
    <w:tmpl w:val="A6A449A8"/>
    <w:lvl w:ilvl="0" w:tplc="1B9805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F3723A"/>
    <w:multiLevelType w:val="hybridMultilevel"/>
    <w:tmpl w:val="D9286A72"/>
    <w:lvl w:ilvl="0" w:tplc="EE8038BE">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D6DD7"/>
    <w:multiLevelType w:val="hybridMultilevel"/>
    <w:tmpl w:val="24D8B766"/>
    <w:lvl w:ilvl="0" w:tplc="AC2ED8A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4B29"/>
    <w:multiLevelType w:val="hybridMultilevel"/>
    <w:tmpl w:val="0BCA99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F31C94"/>
    <w:multiLevelType w:val="hybridMultilevel"/>
    <w:tmpl w:val="3D5ECE16"/>
    <w:lvl w:ilvl="0" w:tplc="FF4E1ADE">
      <w:start w:val="3"/>
      <w:numFmt w:val="taiwaneseCountingThousand"/>
      <w:lvlText w:val="%1、"/>
      <w:lvlJc w:val="left"/>
      <w:pPr>
        <w:ind w:left="480" w:hanging="480"/>
      </w:pPr>
      <w:rPr>
        <w:rFonts w:hint="eastAsia"/>
      </w:rPr>
    </w:lvl>
    <w:lvl w:ilvl="1" w:tplc="EA208B5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602FB9"/>
    <w:multiLevelType w:val="hybridMultilevel"/>
    <w:tmpl w:val="EF10FD46"/>
    <w:lvl w:ilvl="0" w:tplc="E15ACE28">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7E0448"/>
    <w:multiLevelType w:val="hybridMultilevel"/>
    <w:tmpl w:val="D93677E6"/>
    <w:lvl w:ilvl="0" w:tplc="C5FE4632">
      <w:start w:val="6"/>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D23BF2"/>
    <w:multiLevelType w:val="hybridMultilevel"/>
    <w:tmpl w:val="FB4C4674"/>
    <w:lvl w:ilvl="0" w:tplc="60FC2A58">
      <w:start w:val="1"/>
      <w:numFmt w:val="decimal"/>
      <w:suff w:val="nothing"/>
      <w:lvlText w:val="%1."/>
      <w:lvlJc w:val="left"/>
      <w:pPr>
        <w:ind w:left="133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1036BAF"/>
    <w:multiLevelType w:val="hybridMultilevel"/>
    <w:tmpl w:val="FB4C4674"/>
    <w:lvl w:ilvl="0" w:tplc="60FC2A58">
      <w:start w:val="1"/>
      <w:numFmt w:val="decimal"/>
      <w:suff w:val="nothing"/>
      <w:lvlText w:val="%1."/>
      <w:lvlJc w:val="left"/>
      <w:pPr>
        <w:ind w:left="133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BD2079"/>
    <w:multiLevelType w:val="hybridMultilevel"/>
    <w:tmpl w:val="DA08E346"/>
    <w:lvl w:ilvl="0" w:tplc="53623158">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4C24B5"/>
    <w:multiLevelType w:val="hybridMultilevel"/>
    <w:tmpl w:val="FE12962A"/>
    <w:lvl w:ilvl="0" w:tplc="87008EB6">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4D085F"/>
    <w:multiLevelType w:val="hybridMultilevel"/>
    <w:tmpl w:val="B1E2A722"/>
    <w:lvl w:ilvl="0" w:tplc="2BACBE2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A36133"/>
    <w:multiLevelType w:val="hybridMultilevel"/>
    <w:tmpl w:val="46A0F972"/>
    <w:lvl w:ilvl="0" w:tplc="8EDAD4A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AE767F"/>
    <w:multiLevelType w:val="hybridMultilevel"/>
    <w:tmpl w:val="60E803A2"/>
    <w:lvl w:ilvl="0" w:tplc="D9D438D2">
      <w:start w:val="1"/>
      <w:numFmt w:val="taiwaneseCountingThousand"/>
      <w:suff w:val="nothing"/>
      <w:lvlText w:val="%1、"/>
      <w:lvlJc w:val="left"/>
      <w:pPr>
        <w:ind w:left="480" w:hanging="480"/>
      </w:pPr>
      <w:rPr>
        <w:rFonts w:hint="eastAsia"/>
        <w:u w:val="none"/>
        <w:shd w:val="clear" w:color="auto" w:fill="auto"/>
      </w:rPr>
    </w:lvl>
    <w:lvl w:ilvl="1" w:tplc="32A2ECBA">
      <w:start w:val="1"/>
      <w:numFmt w:val="taiwaneseCountingThousand"/>
      <w:suff w:val="nothing"/>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DB0E34"/>
    <w:multiLevelType w:val="hybridMultilevel"/>
    <w:tmpl w:val="289E8DAA"/>
    <w:lvl w:ilvl="0" w:tplc="9818784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303386"/>
    <w:multiLevelType w:val="hybridMultilevel"/>
    <w:tmpl w:val="26200F48"/>
    <w:lvl w:ilvl="0" w:tplc="61FA49E4">
      <w:start w:val="1"/>
      <w:numFmt w:val="decimal"/>
      <w:suff w:val="nothing"/>
      <w:lvlText w:val="%1."/>
      <w:lvlJc w:val="left"/>
      <w:pPr>
        <w:ind w:left="960" w:hanging="480"/>
      </w:pPr>
      <w:rPr>
        <w:rFonts w:hint="eastAsia"/>
      </w:rPr>
    </w:lvl>
    <w:lvl w:ilvl="1" w:tplc="714E2530">
      <w:start w:val="1"/>
      <w:numFmt w:val="decimal"/>
      <w:lvlText w:val="（%2）"/>
      <w:lvlJc w:val="left"/>
      <w:pPr>
        <w:ind w:left="960" w:hanging="480"/>
      </w:pPr>
      <w:rPr>
        <w:rFonts w:ascii="Times New Roman" w:eastAsia="標楷體" w:hAnsi="Times New Roman" w:hint="default"/>
        <w:b w:val="0"/>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CB4766"/>
    <w:multiLevelType w:val="hybridMultilevel"/>
    <w:tmpl w:val="AC64E764"/>
    <w:lvl w:ilvl="0" w:tplc="73C01A7E">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8D596F"/>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D284B3F"/>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4F0A0B20"/>
    <w:multiLevelType w:val="hybridMultilevel"/>
    <w:tmpl w:val="E940D300"/>
    <w:lvl w:ilvl="0" w:tplc="7292CDA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0A59AA"/>
    <w:multiLevelType w:val="hybridMultilevel"/>
    <w:tmpl w:val="20442AB4"/>
    <w:lvl w:ilvl="0" w:tplc="91AE6AC6">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5B307F"/>
    <w:multiLevelType w:val="hybridMultilevel"/>
    <w:tmpl w:val="E5544ED8"/>
    <w:lvl w:ilvl="0" w:tplc="04090001">
      <w:start w:val="1"/>
      <w:numFmt w:val="bullet"/>
      <w:lvlText w:val=""/>
      <w:lvlJc w:val="left"/>
      <w:pPr>
        <w:ind w:left="1080" w:hanging="480"/>
      </w:pPr>
      <w:rPr>
        <w:rFonts w:ascii="Wingdings" w:hAnsi="Wingdings" w:hint="default"/>
      </w:rPr>
    </w:lvl>
    <w:lvl w:ilvl="1" w:tplc="114E18B0">
      <w:start w:val="1"/>
      <w:numFmt w:val="taiwaneseCountingThousand"/>
      <w:suff w:val="nothing"/>
      <w:lvlText w:val="（%2）"/>
      <w:lvlJc w:val="center"/>
      <w:pPr>
        <w:ind w:left="960" w:hanging="480"/>
      </w:pPr>
      <w:rPr>
        <w:rFonts w:hint="eastAsia"/>
        <w:color w:val="auto"/>
        <w:sz w:val="28"/>
        <w:szCs w:val="28"/>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8" w15:restartNumberingAfterBreak="0">
    <w:nsid w:val="55EF01CE"/>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5B616087"/>
    <w:multiLevelType w:val="hybridMultilevel"/>
    <w:tmpl w:val="D54C771C"/>
    <w:lvl w:ilvl="0" w:tplc="9296233A">
      <w:start w:val="7"/>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714B06"/>
    <w:multiLevelType w:val="hybridMultilevel"/>
    <w:tmpl w:val="C2CA4FF4"/>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F92BF3"/>
    <w:multiLevelType w:val="hybridMultilevel"/>
    <w:tmpl w:val="C1C67918"/>
    <w:lvl w:ilvl="0" w:tplc="B3DEF920">
      <w:start w:val="4"/>
      <w:numFmt w:val="decimal"/>
      <w:lvlText w:val="（%1）"/>
      <w:lvlJc w:val="left"/>
      <w:pPr>
        <w:ind w:left="2278" w:hanging="720"/>
      </w:pPr>
      <w:rPr>
        <w:rFonts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32" w15:restartNumberingAfterBreak="0">
    <w:nsid w:val="5C643D00"/>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ECF009E"/>
    <w:multiLevelType w:val="hybridMultilevel"/>
    <w:tmpl w:val="35E4E072"/>
    <w:lvl w:ilvl="0" w:tplc="FF4E1ADE">
      <w:start w:val="3"/>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7D0D06"/>
    <w:multiLevelType w:val="hybridMultilevel"/>
    <w:tmpl w:val="4ACCC56A"/>
    <w:lvl w:ilvl="0" w:tplc="5030AA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1C56E0"/>
    <w:multiLevelType w:val="hybridMultilevel"/>
    <w:tmpl w:val="E84414F0"/>
    <w:lvl w:ilvl="0" w:tplc="087864BA">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3630FC0"/>
    <w:multiLevelType w:val="hybridMultilevel"/>
    <w:tmpl w:val="C5BA0F10"/>
    <w:lvl w:ilvl="0" w:tplc="53D80C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AE4684"/>
    <w:multiLevelType w:val="hybridMultilevel"/>
    <w:tmpl w:val="FA9CD9A8"/>
    <w:lvl w:ilvl="0" w:tplc="FF4E1ADE">
      <w:start w:val="3"/>
      <w:numFmt w:val="taiwaneseCountingThousand"/>
      <w:lvlText w:val="%1、"/>
      <w:lvlJc w:val="left"/>
      <w:pPr>
        <w:ind w:left="480" w:hanging="480"/>
      </w:pPr>
      <w:rPr>
        <w:rFonts w:hint="eastAsia"/>
      </w:rPr>
    </w:lvl>
    <w:lvl w:ilvl="1" w:tplc="4BE884B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4B4CCC"/>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67974791"/>
    <w:multiLevelType w:val="hybridMultilevel"/>
    <w:tmpl w:val="73BA4AC2"/>
    <w:lvl w:ilvl="0" w:tplc="63FADB0A">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863D21"/>
    <w:multiLevelType w:val="hybridMultilevel"/>
    <w:tmpl w:val="042C4B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897949"/>
    <w:multiLevelType w:val="hybridMultilevel"/>
    <w:tmpl w:val="5BEE2CBE"/>
    <w:lvl w:ilvl="0" w:tplc="2166C21C">
      <w:start w:val="1"/>
      <w:numFmt w:val="ideographDigital"/>
      <w:lvlText w:val="（%1）"/>
      <w:lvlJc w:val="left"/>
      <w:pPr>
        <w:ind w:left="1047"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6A087D27"/>
    <w:multiLevelType w:val="hybridMultilevel"/>
    <w:tmpl w:val="2B664ED0"/>
    <w:lvl w:ilvl="0" w:tplc="04090017">
      <w:start w:val="1"/>
      <w:numFmt w:val="ideographLegalTraditional"/>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6E1186"/>
    <w:multiLevelType w:val="hybridMultilevel"/>
    <w:tmpl w:val="93E414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775BA5"/>
    <w:multiLevelType w:val="hybridMultilevel"/>
    <w:tmpl w:val="923A33CA"/>
    <w:lvl w:ilvl="0" w:tplc="2AC8856A">
      <w:start w:val="6"/>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764A0C"/>
    <w:multiLevelType w:val="hybridMultilevel"/>
    <w:tmpl w:val="0A4C4DD8"/>
    <w:lvl w:ilvl="0" w:tplc="16FE9560">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96D14B1"/>
    <w:multiLevelType w:val="hybridMultilevel"/>
    <w:tmpl w:val="1A1AA3D8"/>
    <w:lvl w:ilvl="0" w:tplc="E03AC86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9E57EC"/>
    <w:multiLevelType w:val="hybridMultilevel"/>
    <w:tmpl w:val="3CD2D3C0"/>
    <w:lvl w:ilvl="0" w:tplc="B628C5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23"/>
  </w:num>
  <w:num w:numId="3">
    <w:abstractNumId w:val="41"/>
  </w:num>
  <w:num w:numId="4">
    <w:abstractNumId w:val="38"/>
  </w:num>
  <w:num w:numId="5">
    <w:abstractNumId w:val="33"/>
  </w:num>
  <w:num w:numId="6">
    <w:abstractNumId w:val="1"/>
  </w:num>
  <w:num w:numId="7">
    <w:abstractNumId w:val="17"/>
  </w:num>
  <w:num w:numId="8">
    <w:abstractNumId w:val="11"/>
  </w:num>
  <w:num w:numId="9">
    <w:abstractNumId w:val="15"/>
  </w:num>
  <w:num w:numId="10">
    <w:abstractNumId w:val="39"/>
  </w:num>
  <w:num w:numId="11">
    <w:abstractNumId w:val="8"/>
  </w:num>
  <w:num w:numId="12">
    <w:abstractNumId w:val="18"/>
  </w:num>
  <w:num w:numId="13">
    <w:abstractNumId w:val="28"/>
  </w:num>
  <w:num w:numId="14">
    <w:abstractNumId w:val="0"/>
  </w:num>
  <w:num w:numId="15">
    <w:abstractNumId w:val="32"/>
  </w:num>
  <w:num w:numId="16">
    <w:abstractNumId w:val="6"/>
  </w:num>
  <w:num w:numId="17">
    <w:abstractNumId w:val="24"/>
  </w:num>
  <w:num w:numId="18">
    <w:abstractNumId w:val="43"/>
  </w:num>
  <w:num w:numId="19">
    <w:abstractNumId w:val="3"/>
  </w:num>
  <w:num w:numId="20">
    <w:abstractNumId w:val="9"/>
  </w:num>
  <w:num w:numId="21">
    <w:abstractNumId w:val="2"/>
  </w:num>
  <w:num w:numId="22">
    <w:abstractNumId w:val="16"/>
  </w:num>
  <w:num w:numId="23">
    <w:abstractNumId w:val="26"/>
  </w:num>
  <w:num w:numId="24">
    <w:abstractNumId w:val="37"/>
  </w:num>
  <w:num w:numId="25">
    <w:abstractNumId w:val="10"/>
  </w:num>
  <w:num w:numId="26">
    <w:abstractNumId w:val="30"/>
  </w:num>
  <w:num w:numId="27">
    <w:abstractNumId w:val="35"/>
  </w:num>
  <w:num w:numId="28">
    <w:abstractNumId w:val="40"/>
  </w:num>
  <w:num w:numId="29">
    <w:abstractNumId w:val="13"/>
  </w:num>
  <w:num w:numId="30">
    <w:abstractNumId w:val="4"/>
  </w:num>
  <w:num w:numId="31">
    <w:abstractNumId w:val="47"/>
  </w:num>
  <w:num w:numId="32">
    <w:abstractNumId w:val="22"/>
  </w:num>
  <w:num w:numId="33">
    <w:abstractNumId w:val="45"/>
  </w:num>
  <w:num w:numId="34">
    <w:abstractNumId w:val="7"/>
  </w:num>
  <w:num w:numId="35">
    <w:abstractNumId w:val="44"/>
  </w:num>
  <w:num w:numId="36">
    <w:abstractNumId w:val="25"/>
  </w:num>
  <w:num w:numId="37">
    <w:abstractNumId w:val="5"/>
  </w:num>
  <w:num w:numId="38">
    <w:abstractNumId w:val="20"/>
  </w:num>
  <w:num w:numId="39">
    <w:abstractNumId w:val="46"/>
  </w:num>
  <w:num w:numId="40">
    <w:abstractNumId w:val="12"/>
  </w:num>
  <w:num w:numId="41">
    <w:abstractNumId w:val="29"/>
  </w:num>
  <w:num w:numId="42">
    <w:abstractNumId w:val="14"/>
  </w:num>
  <w:num w:numId="43">
    <w:abstractNumId w:val="19"/>
  </w:num>
  <w:num w:numId="44">
    <w:abstractNumId w:val="21"/>
  </w:num>
  <w:num w:numId="45">
    <w:abstractNumId w:val="31"/>
  </w:num>
  <w:num w:numId="46">
    <w:abstractNumId w:val="42"/>
  </w:num>
  <w:num w:numId="47">
    <w:abstractNumId w:val="3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5C"/>
    <w:rsid w:val="000056DD"/>
    <w:rsid w:val="00011FD7"/>
    <w:rsid w:val="00014B64"/>
    <w:rsid w:val="000164FD"/>
    <w:rsid w:val="00016A7B"/>
    <w:rsid w:val="000179F4"/>
    <w:rsid w:val="00021B31"/>
    <w:rsid w:val="000255BD"/>
    <w:rsid w:val="00033C8B"/>
    <w:rsid w:val="00034E4E"/>
    <w:rsid w:val="00035FE3"/>
    <w:rsid w:val="00040688"/>
    <w:rsid w:val="00044998"/>
    <w:rsid w:val="00045ADB"/>
    <w:rsid w:val="00046BFD"/>
    <w:rsid w:val="0005035F"/>
    <w:rsid w:val="000515AA"/>
    <w:rsid w:val="00052E15"/>
    <w:rsid w:val="000543B4"/>
    <w:rsid w:val="00057062"/>
    <w:rsid w:val="00060219"/>
    <w:rsid w:val="0006058A"/>
    <w:rsid w:val="00066203"/>
    <w:rsid w:val="000753EC"/>
    <w:rsid w:val="000767AA"/>
    <w:rsid w:val="000831D4"/>
    <w:rsid w:val="000853ED"/>
    <w:rsid w:val="000948DC"/>
    <w:rsid w:val="000A3EE4"/>
    <w:rsid w:val="000A4476"/>
    <w:rsid w:val="000A5437"/>
    <w:rsid w:val="000B6168"/>
    <w:rsid w:val="000C5E96"/>
    <w:rsid w:val="000C7607"/>
    <w:rsid w:val="000C7C31"/>
    <w:rsid w:val="000D59AE"/>
    <w:rsid w:val="000D5F48"/>
    <w:rsid w:val="000E2B5C"/>
    <w:rsid w:val="000E4533"/>
    <w:rsid w:val="000E4E52"/>
    <w:rsid w:val="000E6A4F"/>
    <w:rsid w:val="000E6C2F"/>
    <w:rsid w:val="000F54E6"/>
    <w:rsid w:val="000F6A5E"/>
    <w:rsid w:val="000F76E0"/>
    <w:rsid w:val="00100025"/>
    <w:rsid w:val="00100538"/>
    <w:rsid w:val="001045FA"/>
    <w:rsid w:val="00106F55"/>
    <w:rsid w:val="00115CBD"/>
    <w:rsid w:val="00117AEB"/>
    <w:rsid w:val="00122B10"/>
    <w:rsid w:val="00132414"/>
    <w:rsid w:val="00141256"/>
    <w:rsid w:val="0014223E"/>
    <w:rsid w:val="00150816"/>
    <w:rsid w:val="00150DBA"/>
    <w:rsid w:val="001516CF"/>
    <w:rsid w:val="00152033"/>
    <w:rsid w:val="00153232"/>
    <w:rsid w:val="001567C9"/>
    <w:rsid w:val="00157364"/>
    <w:rsid w:val="001574EE"/>
    <w:rsid w:val="00160955"/>
    <w:rsid w:val="00161807"/>
    <w:rsid w:val="00161CF5"/>
    <w:rsid w:val="00170D70"/>
    <w:rsid w:val="00172A5E"/>
    <w:rsid w:val="001777D4"/>
    <w:rsid w:val="00177EAC"/>
    <w:rsid w:val="0018708A"/>
    <w:rsid w:val="00187F05"/>
    <w:rsid w:val="001A038C"/>
    <w:rsid w:val="001A0F1C"/>
    <w:rsid w:val="001A2312"/>
    <w:rsid w:val="001A42FB"/>
    <w:rsid w:val="001A4533"/>
    <w:rsid w:val="001A57F5"/>
    <w:rsid w:val="001A6276"/>
    <w:rsid w:val="001B0CD6"/>
    <w:rsid w:val="001B1F92"/>
    <w:rsid w:val="001C0809"/>
    <w:rsid w:val="001C0E48"/>
    <w:rsid w:val="001C2FDF"/>
    <w:rsid w:val="001C6117"/>
    <w:rsid w:val="001C7735"/>
    <w:rsid w:val="001D1314"/>
    <w:rsid w:val="001D1697"/>
    <w:rsid w:val="001D4B68"/>
    <w:rsid w:val="001D4F67"/>
    <w:rsid w:val="001D565E"/>
    <w:rsid w:val="001E253F"/>
    <w:rsid w:val="001F087F"/>
    <w:rsid w:val="001F10A1"/>
    <w:rsid w:val="001F3946"/>
    <w:rsid w:val="001F5075"/>
    <w:rsid w:val="001F5DA6"/>
    <w:rsid w:val="002026F7"/>
    <w:rsid w:val="00216332"/>
    <w:rsid w:val="002268F3"/>
    <w:rsid w:val="00231378"/>
    <w:rsid w:val="00231461"/>
    <w:rsid w:val="00232786"/>
    <w:rsid w:val="00234AE2"/>
    <w:rsid w:val="00241A3C"/>
    <w:rsid w:val="00247FB8"/>
    <w:rsid w:val="00251B2E"/>
    <w:rsid w:val="002544C3"/>
    <w:rsid w:val="00260FB0"/>
    <w:rsid w:val="0026773E"/>
    <w:rsid w:val="00273B9E"/>
    <w:rsid w:val="00280389"/>
    <w:rsid w:val="002803B9"/>
    <w:rsid w:val="00280D3D"/>
    <w:rsid w:val="0028322E"/>
    <w:rsid w:val="0029179A"/>
    <w:rsid w:val="00295FC0"/>
    <w:rsid w:val="002A2141"/>
    <w:rsid w:val="002A5B56"/>
    <w:rsid w:val="002B05AF"/>
    <w:rsid w:val="002B16E7"/>
    <w:rsid w:val="002B2D0C"/>
    <w:rsid w:val="002B31C9"/>
    <w:rsid w:val="002B79CC"/>
    <w:rsid w:val="002C2E5E"/>
    <w:rsid w:val="002D404F"/>
    <w:rsid w:val="002D7024"/>
    <w:rsid w:val="002E1ED1"/>
    <w:rsid w:val="002E3D62"/>
    <w:rsid w:val="002F1436"/>
    <w:rsid w:val="00304DD1"/>
    <w:rsid w:val="00307D34"/>
    <w:rsid w:val="0031616A"/>
    <w:rsid w:val="00316267"/>
    <w:rsid w:val="00316DD2"/>
    <w:rsid w:val="00320069"/>
    <w:rsid w:val="0032128C"/>
    <w:rsid w:val="00325998"/>
    <w:rsid w:val="00334311"/>
    <w:rsid w:val="00335AAB"/>
    <w:rsid w:val="00336A27"/>
    <w:rsid w:val="00340C21"/>
    <w:rsid w:val="00342984"/>
    <w:rsid w:val="003601BB"/>
    <w:rsid w:val="00362D98"/>
    <w:rsid w:val="00365995"/>
    <w:rsid w:val="00371B18"/>
    <w:rsid w:val="00372330"/>
    <w:rsid w:val="00374DF7"/>
    <w:rsid w:val="00376866"/>
    <w:rsid w:val="00376EDD"/>
    <w:rsid w:val="00376FBE"/>
    <w:rsid w:val="003777AD"/>
    <w:rsid w:val="00381F9A"/>
    <w:rsid w:val="00382AB4"/>
    <w:rsid w:val="00386DA0"/>
    <w:rsid w:val="00391462"/>
    <w:rsid w:val="00391786"/>
    <w:rsid w:val="003938DA"/>
    <w:rsid w:val="003A47ED"/>
    <w:rsid w:val="003B1902"/>
    <w:rsid w:val="003B755D"/>
    <w:rsid w:val="003C086A"/>
    <w:rsid w:val="003D3EEC"/>
    <w:rsid w:val="003D552A"/>
    <w:rsid w:val="003D5D55"/>
    <w:rsid w:val="003E1084"/>
    <w:rsid w:val="003E12EE"/>
    <w:rsid w:val="003E1816"/>
    <w:rsid w:val="003E23BA"/>
    <w:rsid w:val="003E5565"/>
    <w:rsid w:val="003F3FFE"/>
    <w:rsid w:val="004014BD"/>
    <w:rsid w:val="00403E3C"/>
    <w:rsid w:val="004149E9"/>
    <w:rsid w:val="00415C08"/>
    <w:rsid w:val="00417377"/>
    <w:rsid w:val="00425BF5"/>
    <w:rsid w:val="00430269"/>
    <w:rsid w:val="0043482D"/>
    <w:rsid w:val="00436A3E"/>
    <w:rsid w:val="00445AAC"/>
    <w:rsid w:val="00446684"/>
    <w:rsid w:val="00454794"/>
    <w:rsid w:val="00456727"/>
    <w:rsid w:val="00457FAA"/>
    <w:rsid w:val="00460740"/>
    <w:rsid w:val="00460940"/>
    <w:rsid w:val="004645C0"/>
    <w:rsid w:val="00465CEE"/>
    <w:rsid w:val="00466820"/>
    <w:rsid w:val="0047761F"/>
    <w:rsid w:val="00480910"/>
    <w:rsid w:val="00487614"/>
    <w:rsid w:val="00487E33"/>
    <w:rsid w:val="00494BF0"/>
    <w:rsid w:val="00496116"/>
    <w:rsid w:val="004A1A12"/>
    <w:rsid w:val="004A3952"/>
    <w:rsid w:val="004A5B03"/>
    <w:rsid w:val="004A7D83"/>
    <w:rsid w:val="004B13B9"/>
    <w:rsid w:val="004B1441"/>
    <w:rsid w:val="004B20E5"/>
    <w:rsid w:val="004B537A"/>
    <w:rsid w:val="004C41DC"/>
    <w:rsid w:val="004D0E95"/>
    <w:rsid w:val="004D1259"/>
    <w:rsid w:val="004D2A28"/>
    <w:rsid w:val="004D3D9F"/>
    <w:rsid w:val="004E3CBD"/>
    <w:rsid w:val="004E53DD"/>
    <w:rsid w:val="004E54D5"/>
    <w:rsid w:val="004F150B"/>
    <w:rsid w:val="004F26B7"/>
    <w:rsid w:val="004F61D6"/>
    <w:rsid w:val="00504FB9"/>
    <w:rsid w:val="00525F63"/>
    <w:rsid w:val="00526E72"/>
    <w:rsid w:val="00530D8D"/>
    <w:rsid w:val="0053134D"/>
    <w:rsid w:val="00532264"/>
    <w:rsid w:val="0053547A"/>
    <w:rsid w:val="00537160"/>
    <w:rsid w:val="00546E69"/>
    <w:rsid w:val="00550F32"/>
    <w:rsid w:val="00555B21"/>
    <w:rsid w:val="00557395"/>
    <w:rsid w:val="00570CAE"/>
    <w:rsid w:val="00580700"/>
    <w:rsid w:val="005853AD"/>
    <w:rsid w:val="005A0CAF"/>
    <w:rsid w:val="005A2248"/>
    <w:rsid w:val="005A5D65"/>
    <w:rsid w:val="005B05B7"/>
    <w:rsid w:val="005B55B9"/>
    <w:rsid w:val="005B5F03"/>
    <w:rsid w:val="005C2BE5"/>
    <w:rsid w:val="005C6C81"/>
    <w:rsid w:val="005D7B4D"/>
    <w:rsid w:val="005E07CD"/>
    <w:rsid w:val="005E09E1"/>
    <w:rsid w:val="005E208F"/>
    <w:rsid w:val="005E45A6"/>
    <w:rsid w:val="005E78FF"/>
    <w:rsid w:val="005F4104"/>
    <w:rsid w:val="005F4EFA"/>
    <w:rsid w:val="005F5035"/>
    <w:rsid w:val="005F56DC"/>
    <w:rsid w:val="00601B43"/>
    <w:rsid w:val="00602F00"/>
    <w:rsid w:val="006059FE"/>
    <w:rsid w:val="00606B7A"/>
    <w:rsid w:val="006120B7"/>
    <w:rsid w:val="00622900"/>
    <w:rsid w:val="00622926"/>
    <w:rsid w:val="006242DF"/>
    <w:rsid w:val="0062586A"/>
    <w:rsid w:val="00633A66"/>
    <w:rsid w:val="00636604"/>
    <w:rsid w:val="00643EFC"/>
    <w:rsid w:val="006532CD"/>
    <w:rsid w:val="00653E50"/>
    <w:rsid w:val="00655AC0"/>
    <w:rsid w:val="006576BC"/>
    <w:rsid w:val="00661044"/>
    <w:rsid w:val="00664360"/>
    <w:rsid w:val="0066649C"/>
    <w:rsid w:val="00672783"/>
    <w:rsid w:val="00681887"/>
    <w:rsid w:val="00681E98"/>
    <w:rsid w:val="0068289C"/>
    <w:rsid w:val="0069117A"/>
    <w:rsid w:val="00697519"/>
    <w:rsid w:val="006A1FA6"/>
    <w:rsid w:val="006A4E90"/>
    <w:rsid w:val="006A7473"/>
    <w:rsid w:val="006A7A7B"/>
    <w:rsid w:val="006C50CC"/>
    <w:rsid w:val="006E0689"/>
    <w:rsid w:val="006F7700"/>
    <w:rsid w:val="007037A6"/>
    <w:rsid w:val="00703BDC"/>
    <w:rsid w:val="007200DF"/>
    <w:rsid w:val="00724286"/>
    <w:rsid w:val="007278AB"/>
    <w:rsid w:val="007405EA"/>
    <w:rsid w:val="00742FB9"/>
    <w:rsid w:val="00745060"/>
    <w:rsid w:val="00746148"/>
    <w:rsid w:val="00751CCB"/>
    <w:rsid w:val="00752DCC"/>
    <w:rsid w:val="00757DC9"/>
    <w:rsid w:val="0076027C"/>
    <w:rsid w:val="0076059A"/>
    <w:rsid w:val="00760600"/>
    <w:rsid w:val="00761CF6"/>
    <w:rsid w:val="00762BCD"/>
    <w:rsid w:val="007641C3"/>
    <w:rsid w:val="00764DA1"/>
    <w:rsid w:val="0077138E"/>
    <w:rsid w:val="0077151B"/>
    <w:rsid w:val="00775573"/>
    <w:rsid w:val="0077690C"/>
    <w:rsid w:val="007808C7"/>
    <w:rsid w:val="007822E2"/>
    <w:rsid w:val="007876C3"/>
    <w:rsid w:val="0079099C"/>
    <w:rsid w:val="00794025"/>
    <w:rsid w:val="007947B4"/>
    <w:rsid w:val="00794921"/>
    <w:rsid w:val="007A32E1"/>
    <w:rsid w:val="007A42A3"/>
    <w:rsid w:val="007B3AFF"/>
    <w:rsid w:val="007B49FC"/>
    <w:rsid w:val="007C063E"/>
    <w:rsid w:val="007C17BC"/>
    <w:rsid w:val="007C47F0"/>
    <w:rsid w:val="007C7553"/>
    <w:rsid w:val="007D222A"/>
    <w:rsid w:val="007D3BB0"/>
    <w:rsid w:val="007D63CD"/>
    <w:rsid w:val="007E5E4E"/>
    <w:rsid w:val="007F0D53"/>
    <w:rsid w:val="007F3331"/>
    <w:rsid w:val="00800E70"/>
    <w:rsid w:val="008010C0"/>
    <w:rsid w:val="00801324"/>
    <w:rsid w:val="008020EB"/>
    <w:rsid w:val="00805606"/>
    <w:rsid w:val="00812DB4"/>
    <w:rsid w:val="00815566"/>
    <w:rsid w:val="0081566B"/>
    <w:rsid w:val="0081567F"/>
    <w:rsid w:val="00815AA2"/>
    <w:rsid w:val="00821DEF"/>
    <w:rsid w:val="008243C1"/>
    <w:rsid w:val="00836D1F"/>
    <w:rsid w:val="0084322D"/>
    <w:rsid w:val="00847291"/>
    <w:rsid w:val="008526E3"/>
    <w:rsid w:val="00854C34"/>
    <w:rsid w:val="008608C4"/>
    <w:rsid w:val="00861389"/>
    <w:rsid w:val="008706B2"/>
    <w:rsid w:val="00870847"/>
    <w:rsid w:val="00870CA6"/>
    <w:rsid w:val="0087376A"/>
    <w:rsid w:val="00877834"/>
    <w:rsid w:val="008804B6"/>
    <w:rsid w:val="00880F0D"/>
    <w:rsid w:val="0088129E"/>
    <w:rsid w:val="00885A70"/>
    <w:rsid w:val="00893007"/>
    <w:rsid w:val="00893078"/>
    <w:rsid w:val="00894212"/>
    <w:rsid w:val="008A5E45"/>
    <w:rsid w:val="008A60A0"/>
    <w:rsid w:val="008A6C86"/>
    <w:rsid w:val="008A7E21"/>
    <w:rsid w:val="008C09D8"/>
    <w:rsid w:val="008C29C1"/>
    <w:rsid w:val="008C7EE6"/>
    <w:rsid w:val="008D06CA"/>
    <w:rsid w:val="008D24C7"/>
    <w:rsid w:val="008D316C"/>
    <w:rsid w:val="008D4823"/>
    <w:rsid w:val="008D72C4"/>
    <w:rsid w:val="008E051E"/>
    <w:rsid w:val="008E0F29"/>
    <w:rsid w:val="008E1A4F"/>
    <w:rsid w:val="008E1F9D"/>
    <w:rsid w:val="008E3A57"/>
    <w:rsid w:val="008E45DE"/>
    <w:rsid w:val="008E7716"/>
    <w:rsid w:val="008E79FF"/>
    <w:rsid w:val="008F0D9E"/>
    <w:rsid w:val="008F7BDC"/>
    <w:rsid w:val="00900759"/>
    <w:rsid w:val="009015E4"/>
    <w:rsid w:val="00901F22"/>
    <w:rsid w:val="0090213F"/>
    <w:rsid w:val="00904955"/>
    <w:rsid w:val="009054F2"/>
    <w:rsid w:val="00912314"/>
    <w:rsid w:val="00920F3F"/>
    <w:rsid w:val="00925799"/>
    <w:rsid w:val="0092775F"/>
    <w:rsid w:val="00927A1F"/>
    <w:rsid w:val="00932E66"/>
    <w:rsid w:val="00937403"/>
    <w:rsid w:val="009410E1"/>
    <w:rsid w:val="009422BB"/>
    <w:rsid w:val="009430E7"/>
    <w:rsid w:val="00951D98"/>
    <w:rsid w:val="00961895"/>
    <w:rsid w:val="00962776"/>
    <w:rsid w:val="009656D2"/>
    <w:rsid w:val="00970EDF"/>
    <w:rsid w:val="0097404E"/>
    <w:rsid w:val="00974D94"/>
    <w:rsid w:val="00977365"/>
    <w:rsid w:val="00990A99"/>
    <w:rsid w:val="00991107"/>
    <w:rsid w:val="00992A50"/>
    <w:rsid w:val="00992F57"/>
    <w:rsid w:val="00996A7D"/>
    <w:rsid w:val="00997D63"/>
    <w:rsid w:val="009A0379"/>
    <w:rsid w:val="009B03C9"/>
    <w:rsid w:val="009B0DEB"/>
    <w:rsid w:val="009B10DA"/>
    <w:rsid w:val="009C1AD3"/>
    <w:rsid w:val="009C1E4D"/>
    <w:rsid w:val="009C6917"/>
    <w:rsid w:val="009C7815"/>
    <w:rsid w:val="009D4B58"/>
    <w:rsid w:val="009D56B4"/>
    <w:rsid w:val="009E62CF"/>
    <w:rsid w:val="009F6CA4"/>
    <w:rsid w:val="00A07A9D"/>
    <w:rsid w:val="00A10475"/>
    <w:rsid w:val="00A12A14"/>
    <w:rsid w:val="00A13A0D"/>
    <w:rsid w:val="00A15983"/>
    <w:rsid w:val="00A22E18"/>
    <w:rsid w:val="00A233DC"/>
    <w:rsid w:val="00A24072"/>
    <w:rsid w:val="00A241EC"/>
    <w:rsid w:val="00A248CF"/>
    <w:rsid w:val="00A258FC"/>
    <w:rsid w:val="00A265A5"/>
    <w:rsid w:val="00A47EFE"/>
    <w:rsid w:val="00A51544"/>
    <w:rsid w:val="00A53D19"/>
    <w:rsid w:val="00A5486C"/>
    <w:rsid w:val="00A57DB4"/>
    <w:rsid w:val="00A63CD1"/>
    <w:rsid w:val="00A65DB3"/>
    <w:rsid w:val="00A65E9B"/>
    <w:rsid w:val="00A72100"/>
    <w:rsid w:val="00A72614"/>
    <w:rsid w:val="00A81574"/>
    <w:rsid w:val="00A851E7"/>
    <w:rsid w:val="00A853E8"/>
    <w:rsid w:val="00A91671"/>
    <w:rsid w:val="00A96E6C"/>
    <w:rsid w:val="00A97560"/>
    <w:rsid w:val="00A97657"/>
    <w:rsid w:val="00AA4530"/>
    <w:rsid w:val="00AA4D7D"/>
    <w:rsid w:val="00AA632F"/>
    <w:rsid w:val="00AA7CBC"/>
    <w:rsid w:val="00AB6B1C"/>
    <w:rsid w:val="00AC0437"/>
    <w:rsid w:val="00AD0012"/>
    <w:rsid w:val="00AD4D31"/>
    <w:rsid w:val="00AD659D"/>
    <w:rsid w:val="00AE088F"/>
    <w:rsid w:val="00AE4208"/>
    <w:rsid w:val="00AE4E45"/>
    <w:rsid w:val="00AF142F"/>
    <w:rsid w:val="00AF34AB"/>
    <w:rsid w:val="00AF6649"/>
    <w:rsid w:val="00B0061F"/>
    <w:rsid w:val="00B02494"/>
    <w:rsid w:val="00B06E7F"/>
    <w:rsid w:val="00B071BD"/>
    <w:rsid w:val="00B106E5"/>
    <w:rsid w:val="00B10796"/>
    <w:rsid w:val="00B10E4E"/>
    <w:rsid w:val="00B12BAA"/>
    <w:rsid w:val="00B144A4"/>
    <w:rsid w:val="00B2226C"/>
    <w:rsid w:val="00B2315F"/>
    <w:rsid w:val="00B23302"/>
    <w:rsid w:val="00B3134A"/>
    <w:rsid w:val="00B32800"/>
    <w:rsid w:val="00B40AA0"/>
    <w:rsid w:val="00B412BC"/>
    <w:rsid w:val="00B414C6"/>
    <w:rsid w:val="00B42C4D"/>
    <w:rsid w:val="00B511EF"/>
    <w:rsid w:val="00B54EEF"/>
    <w:rsid w:val="00B56FED"/>
    <w:rsid w:val="00B572FF"/>
    <w:rsid w:val="00B6257C"/>
    <w:rsid w:val="00B64DA2"/>
    <w:rsid w:val="00B67852"/>
    <w:rsid w:val="00B7521D"/>
    <w:rsid w:val="00B75726"/>
    <w:rsid w:val="00B833F9"/>
    <w:rsid w:val="00B859A0"/>
    <w:rsid w:val="00B866B1"/>
    <w:rsid w:val="00B91D7E"/>
    <w:rsid w:val="00B93DFF"/>
    <w:rsid w:val="00B94BAC"/>
    <w:rsid w:val="00B970B9"/>
    <w:rsid w:val="00BA0DBF"/>
    <w:rsid w:val="00BA2431"/>
    <w:rsid w:val="00BB1BF8"/>
    <w:rsid w:val="00BB2791"/>
    <w:rsid w:val="00BC1A5C"/>
    <w:rsid w:val="00BC562F"/>
    <w:rsid w:val="00BC7778"/>
    <w:rsid w:val="00BD0955"/>
    <w:rsid w:val="00BD0A9F"/>
    <w:rsid w:val="00BD36FD"/>
    <w:rsid w:val="00BD5267"/>
    <w:rsid w:val="00BD5750"/>
    <w:rsid w:val="00BD77B4"/>
    <w:rsid w:val="00BD7EE4"/>
    <w:rsid w:val="00BE59A3"/>
    <w:rsid w:val="00BF1200"/>
    <w:rsid w:val="00BF3A5E"/>
    <w:rsid w:val="00C02E94"/>
    <w:rsid w:val="00C03240"/>
    <w:rsid w:val="00C0492C"/>
    <w:rsid w:val="00C07EF3"/>
    <w:rsid w:val="00C14168"/>
    <w:rsid w:val="00C162C5"/>
    <w:rsid w:val="00C234E9"/>
    <w:rsid w:val="00C24837"/>
    <w:rsid w:val="00C31CD0"/>
    <w:rsid w:val="00C33D02"/>
    <w:rsid w:val="00C3547C"/>
    <w:rsid w:val="00C47016"/>
    <w:rsid w:val="00C51845"/>
    <w:rsid w:val="00C54950"/>
    <w:rsid w:val="00C55611"/>
    <w:rsid w:val="00C55684"/>
    <w:rsid w:val="00C57713"/>
    <w:rsid w:val="00C601CA"/>
    <w:rsid w:val="00C6474C"/>
    <w:rsid w:val="00C70722"/>
    <w:rsid w:val="00C74767"/>
    <w:rsid w:val="00C7670F"/>
    <w:rsid w:val="00C81C40"/>
    <w:rsid w:val="00C83958"/>
    <w:rsid w:val="00C915F4"/>
    <w:rsid w:val="00C94152"/>
    <w:rsid w:val="00C96CD3"/>
    <w:rsid w:val="00CA49D7"/>
    <w:rsid w:val="00CA4BE0"/>
    <w:rsid w:val="00CB31D9"/>
    <w:rsid w:val="00CB4977"/>
    <w:rsid w:val="00CB7CDC"/>
    <w:rsid w:val="00CD0986"/>
    <w:rsid w:val="00CD24B7"/>
    <w:rsid w:val="00CE4E51"/>
    <w:rsid w:val="00CE5D1B"/>
    <w:rsid w:val="00CF0E9C"/>
    <w:rsid w:val="00CF44F9"/>
    <w:rsid w:val="00CF7BB0"/>
    <w:rsid w:val="00D06703"/>
    <w:rsid w:val="00D06DD6"/>
    <w:rsid w:val="00D06EA8"/>
    <w:rsid w:val="00D131CD"/>
    <w:rsid w:val="00D24A42"/>
    <w:rsid w:val="00D25D0C"/>
    <w:rsid w:val="00D366AC"/>
    <w:rsid w:val="00D417AE"/>
    <w:rsid w:val="00D477D2"/>
    <w:rsid w:val="00D606F9"/>
    <w:rsid w:val="00D6418B"/>
    <w:rsid w:val="00D64429"/>
    <w:rsid w:val="00D672CE"/>
    <w:rsid w:val="00D732C8"/>
    <w:rsid w:val="00D752A2"/>
    <w:rsid w:val="00D75CDE"/>
    <w:rsid w:val="00D76253"/>
    <w:rsid w:val="00D83567"/>
    <w:rsid w:val="00D87EEC"/>
    <w:rsid w:val="00D91EBC"/>
    <w:rsid w:val="00D955B3"/>
    <w:rsid w:val="00DA1910"/>
    <w:rsid w:val="00DA314D"/>
    <w:rsid w:val="00DB66C5"/>
    <w:rsid w:val="00DB7209"/>
    <w:rsid w:val="00DB7B70"/>
    <w:rsid w:val="00DC131A"/>
    <w:rsid w:val="00DC1522"/>
    <w:rsid w:val="00DC26B0"/>
    <w:rsid w:val="00DC4934"/>
    <w:rsid w:val="00DC74CD"/>
    <w:rsid w:val="00DD0C30"/>
    <w:rsid w:val="00DD3AF3"/>
    <w:rsid w:val="00DD3F8A"/>
    <w:rsid w:val="00DE45F3"/>
    <w:rsid w:val="00DE50B2"/>
    <w:rsid w:val="00DF15E1"/>
    <w:rsid w:val="00DF2385"/>
    <w:rsid w:val="00DF3C2E"/>
    <w:rsid w:val="00E00F90"/>
    <w:rsid w:val="00E0494D"/>
    <w:rsid w:val="00E07DB1"/>
    <w:rsid w:val="00E150CD"/>
    <w:rsid w:val="00E174FB"/>
    <w:rsid w:val="00E205B9"/>
    <w:rsid w:val="00E2201C"/>
    <w:rsid w:val="00E237C1"/>
    <w:rsid w:val="00E24C73"/>
    <w:rsid w:val="00E33BB1"/>
    <w:rsid w:val="00E41CF3"/>
    <w:rsid w:val="00E421BF"/>
    <w:rsid w:val="00E42B1A"/>
    <w:rsid w:val="00E4611A"/>
    <w:rsid w:val="00E52A8F"/>
    <w:rsid w:val="00E538E6"/>
    <w:rsid w:val="00E62C24"/>
    <w:rsid w:val="00E67F01"/>
    <w:rsid w:val="00E74A8C"/>
    <w:rsid w:val="00E75FC8"/>
    <w:rsid w:val="00E81E50"/>
    <w:rsid w:val="00E87353"/>
    <w:rsid w:val="00E907DA"/>
    <w:rsid w:val="00E913AE"/>
    <w:rsid w:val="00E930A9"/>
    <w:rsid w:val="00E964CE"/>
    <w:rsid w:val="00E97ED4"/>
    <w:rsid w:val="00EA0847"/>
    <w:rsid w:val="00EA4F77"/>
    <w:rsid w:val="00EA74BE"/>
    <w:rsid w:val="00EB338D"/>
    <w:rsid w:val="00EB3FF3"/>
    <w:rsid w:val="00EB412E"/>
    <w:rsid w:val="00EB5F61"/>
    <w:rsid w:val="00EB7B77"/>
    <w:rsid w:val="00ED4ED3"/>
    <w:rsid w:val="00ED51EE"/>
    <w:rsid w:val="00ED5A8E"/>
    <w:rsid w:val="00ED5F11"/>
    <w:rsid w:val="00ED7488"/>
    <w:rsid w:val="00EE316B"/>
    <w:rsid w:val="00EE4284"/>
    <w:rsid w:val="00EE5687"/>
    <w:rsid w:val="00EF0990"/>
    <w:rsid w:val="00EF67A7"/>
    <w:rsid w:val="00EF6A45"/>
    <w:rsid w:val="00EF6BE8"/>
    <w:rsid w:val="00EF7D4C"/>
    <w:rsid w:val="00F01500"/>
    <w:rsid w:val="00F06F61"/>
    <w:rsid w:val="00F119CD"/>
    <w:rsid w:val="00F11F40"/>
    <w:rsid w:val="00F1312A"/>
    <w:rsid w:val="00F14180"/>
    <w:rsid w:val="00F17B11"/>
    <w:rsid w:val="00F21674"/>
    <w:rsid w:val="00F24B76"/>
    <w:rsid w:val="00F2691B"/>
    <w:rsid w:val="00F2700D"/>
    <w:rsid w:val="00F33C26"/>
    <w:rsid w:val="00F42092"/>
    <w:rsid w:val="00F4783E"/>
    <w:rsid w:val="00F478C6"/>
    <w:rsid w:val="00F529D3"/>
    <w:rsid w:val="00F5436C"/>
    <w:rsid w:val="00F60993"/>
    <w:rsid w:val="00F629DA"/>
    <w:rsid w:val="00F6583B"/>
    <w:rsid w:val="00F668B3"/>
    <w:rsid w:val="00F674A2"/>
    <w:rsid w:val="00F72676"/>
    <w:rsid w:val="00F72F50"/>
    <w:rsid w:val="00F77DC9"/>
    <w:rsid w:val="00F80ACE"/>
    <w:rsid w:val="00F872A6"/>
    <w:rsid w:val="00F92770"/>
    <w:rsid w:val="00F92B83"/>
    <w:rsid w:val="00F92D24"/>
    <w:rsid w:val="00F957E4"/>
    <w:rsid w:val="00F9582E"/>
    <w:rsid w:val="00F97529"/>
    <w:rsid w:val="00FA45D2"/>
    <w:rsid w:val="00FB2536"/>
    <w:rsid w:val="00FB529E"/>
    <w:rsid w:val="00FC1B1C"/>
    <w:rsid w:val="00FC214E"/>
    <w:rsid w:val="00FC47C7"/>
    <w:rsid w:val="00FC6572"/>
    <w:rsid w:val="00FC7C59"/>
    <w:rsid w:val="00FE1E25"/>
    <w:rsid w:val="00FE7D8F"/>
    <w:rsid w:val="00FF38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995E3"/>
  <w15:docId w15:val="{04221E70-A4CF-4433-8D68-D3927726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2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B833F9"/>
    <w:pPr>
      <w:tabs>
        <w:tab w:val="center" w:pos="4153"/>
        <w:tab w:val="right" w:pos="8306"/>
      </w:tabs>
      <w:snapToGrid w:val="0"/>
    </w:pPr>
    <w:rPr>
      <w:sz w:val="20"/>
      <w:szCs w:val="20"/>
    </w:rPr>
  </w:style>
  <w:style w:type="character" w:customStyle="1" w:styleId="a5">
    <w:name w:val="頁首 字元"/>
    <w:basedOn w:val="a0"/>
    <w:link w:val="a4"/>
    <w:rsid w:val="00B833F9"/>
    <w:rPr>
      <w:sz w:val="20"/>
      <w:szCs w:val="20"/>
    </w:rPr>
  </w:style>
  <w:style w:type="paragraph" w:styleId="a6">
    <w:name w:val="footer"/>
    <w:basedOn w:val="a"/>
    <w:link w:val="a7"/>
    <w:uiPriority w:val="99"/>
    <w:unhideWhenUsed/>
    <w:rsid w:val="00B833F9"/>
    <w:pPr>
      <w:tabs>
        <w:tab w:val="center" w:pos="4153"/>
        <w:tab w:val="right" w:pos="8306"/>
      </w:tabs>
      <w:snapToGrid w:val="0"/>
    </w:pPr>
    <w:rPr>
      <w:sz w:val="20"/>
      <w:szCs w:val="20"/>
    </w:rPr>
  </w:style>
  <w:style w:type="character" w:customStyle="1" w:styleId="a7">
    <w:name w:val="頁尾 字元"/>
    <w:basedOn w:val="a0"/>
    <w:link w:val="a6"/>
    <w:uiPriority w:val="99"/>
    <w:rsid w:val="00B833F9"/>
    <w:rPr>
      <w:sz w:val="20"/>
      <w:szCs w:val="20"/>
    </w:rPr>
  </w:style>
  <w:style w:type="paragraph" w:styleId="a8">
    <w:name w:val="List Paragraph"/>
    <w:basedOn w:val="a"/>
    <w:uiPriority w:val="34"/>
    <w:qFormat/>
    <w:rsid w:val="00880F0D"/>
    <w:pPr>
      <w:ind w:leftChars="200" w:left="480"/>
    </w:pPr>
  </w:style>
  <w:style w:type="paragraph" w:styleId="a9">
    <w:name w:val="Balloon Text"/>
    <w:basedOn w:val="a"/>
    <w:link w:val="aa"/>
    <w:uiPriority w:val="99"/>
    <w:semiHidden/>
    <w:unhideWhenUsed/>
    <w:rsid w:val="00AE4E4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E4E45"/>
    <w:rPr>
      <w:rFonts w:asciiTheme="majorHAnsi" w:eastAsiaTheme="majorEastAsia" w:hAnsiTheme="majorHAnsi" w:cstheme="majorBidi"/>
      <w:sz w:val="18"/>
      <w:szCs w:val="18"/>
    </w:rPr>
  </w:style>
  <w:style w:type="paragraph" w:customStyle="1" w:styleId="Pa54">
    <w:name w:val="Pa5_4"/>
    <w:basedOn w:val="a"/>
    <w:next w:val="a"/>
    <w:uiPriority w:val="99"/>
    <w:rsid w:val="002268F3"/>
    <w:pPr>
      <w:autoSpaceDE w:val="0"/>
      <w:autoSpaceDN w:val="0"/>
      <w:adjustRightInd w:val="0"/>
      <w:spacing w:line="221" w:lineRule="atLeast"/>
    </w:pPr>
    <w:rPr>
      <w:rFonts w:ascii="Times New Roman" w:hAnsi="Times New Roman" w:cs="Times New Roman"/>
      <w:kern w:val="0"/>
      <w:szCs w:val="24"/>
    </w:rPr>
  </w:style>
  <w:style w:type="paragraph" w:customStyle="1" w:styleId="Pa73">
    <w:name w:val="Pa7_3"/>
    <w:basedOn w:val="a"/>
    <w:next w:val="a"/>
    <w:uiPriority w:val="99"/>
    <w:rsid w:val="002268F3"/>
    <w:pPr>
      <w:autoSpaceDE w:val="0"/>
      <w:autoSpaceDN w:val="0"/>
      <w:adjustRightInd w:val="0"/>
      <w:spacing w:line="201" w:lineRule="atLeast"/>
    </w:pPr>
    <w:rPr>
      <w:rFonts w:ascii="Times New Roman" w:hAnsi="Times New Roman" w:cs="Times New Roman"/>
      <w:kern w:val="0"/>
      <w:szCs w:val="24"/>
    </w:rPr>
  </w:style>
  <w:style w:type="paragraph" w:customStyle="1" w:styleId="Pa24">
    <w:name w:val="Pa2_4"/>
    <w:basedOn w:val="a"/>
    <w:next w:val="a"/>
    <w:uiPriority w:val="99"/>
    <w:rsid w:val="002268F3"/>
    <w:pPr>
      <w:autoSpaceDE w:val="0"/>
      <w:autoSpaceDN w:val="0"/>
      <w:adjustRightInd w:val="0"/>
      <w:spacing w:line="201" w:lineRule="atLeast"/>
    </w:pPr>
    <w:rPr>
      <w:rFonts w:ascii="Times New Roman" w:hAnsi="Times New Roman" w:cs="Times New Roman"/>
      <w:kern w:val="0"/>
      <w:szCs w:val="24"/>
    </w:rPr>
  </w:style>
  <w:style w:type="character" w:styleId="ab">
    <w:name w:val="annotation reference"/>
    <w:basedOn w:val="a0"/>
    <w:uiPriority w:val="99"/>
    <w:semiHidden/>
    <w:unhideWhenUsed/>
    <w:rsid w:val="000E4E52"/>
    <w:rPr>
      <w:sz w:val="18"/>
      <w:szCs w:val="18"/>
    </w:rPr>
  </w:style>
  <w:style w:type="paragraph" w:styleId="ac">
    <w:name w:val="annotation text"/>
    <w:basedOn w:val="a"/>
    <w:link w:val="ad"/>
    <w:uiPriority w:val="99"/>
    <w:semiHidden/>
    <w:unhideWhenUsed/>
    <w:rsid w:val="000E4E52"/>
  </w:style>
  <w:style w:type="character" w:customStyle="1" w:styleId="ad">
    <w:name w:val="註解文字 字元"/>
    <w:basedOn w:val="a0"/>
    <w:link w:val="ac"/>
    <w:uiPriority w:val="99"/>
    <w:semiHidden/>
    <w:rsid w:val="000E4E52"/>
  </w:style>
  <w:style w:type="paragraph" w:styleId="ae">
    <w:name w:val="annotation subject"/>
    <w:basedOn w:val="ac"/>
    <w:next w:val="ac"/>
    <w:link w:val="af"/>
    <w:uiPriority w:val="99"/>
    <w:semiHidden/>
    <w:unhideWhenUsed/>
    <w:rsid w:val="000E4E52"/>
    <w:rPr>
      <w:b/>
      <w:bCs/>
    </w:rPr>
  </w:style>
  <w:style w:type="character" w:customStyle="1" w:styleId="af">
    <w:name w:val="註解主旨 字元"/>
    <w:basedOn w:val="ad"/>
    <w:link w:val="ae"/>
    <w:uiPriority w:val="99"/>
    <w:semiHidden/>
    <w:rsid w:val="000E4E52"/>
    <w:rPr>
      <w:b/>
      <w:bCs/>
    </w:rPr>
  </w:style>
  <w:style w:type="paragraph" w:styleId="2">
    <w:name w:val="Body Text Indent 2"/>
    <w:basedOn w:val="a"/>
    <w:link w:val="20"/>
    <w:uiPriority w:val="99"/>
    <w:rsid w:val="00BD0955"/>
    <w:pPr>
      <w:spacing w:line="460" w:lineRule="exact"/>
      <w:ind w:left="640" w:hanging="640"/>
    </w:pPr>
    <w:rPr>
      <w:rFonts w:ascii="細明體" w:eastAsia="細明體" w:hAnsi="Times New Roman" w:cs="Times New Roman"/>
      <w:sz w:val="28"/>
      <w:szCs w:val="24"/>
    </w:rPr>
  </w:style>
  <w:style w:type="character" w:customStyle="1" w:styleId="20">
    <w:name w:val="本文縮排 2 字元"/>
    <w:basedOn w:val="a0"/>
    <w:link w:val="2"/>
    <w:uiPriority w:val="99"/>
    <w:rsid w:val="00BD0955"/>
    <w:rPr>
      <w:rFonts w:ascii="細明體" w:eastAsia="細明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6485-7FB7-477C-9443-FC86D32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大將軍 游</cp:lastModifiedBy>
  <cp:revision>7</cp:revision>
  <cp:lastPrinted>2025-05-02T08:25:00Z</cp:lastPrinted>
  <dcterms:created xsi:type="dcterms:W3CDTF">2025-07-07T03:53:00Z</dcterms:created>
  <dcterms:modified xsi:type="dcterms:W3CDTF">2025-07-11T06:28:00Z</dcterms:modified>
</cp:coreProperties>
</file>