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97"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thickThinSmallGap" w:sz="24" w:space="0" w:color="auto"/>
        </w:tblBorders>
        <w:tblLayout w:type="fixed"/>
        <w:tblLook w:val="00A0" w:firstRow="1" w:lastRow="0" w:firstColumn="1" w:lastColumn="0" w:noHBand="0" w:noVBand="0"/>
      </w:tblPr>
      <w:tblGrid>
        <w:gridCol w:w="993"/>
        <w:gridCol w:w="2126"/>
        <w:gridCol w:w="3402"/>
        <w:gridCol w:w="2551"/>
        <w:gridCol w:w="709"/>
      </w:tblGrid>
      <w:tr w:rsidR="00C5323F" w:rsidRPr="003658D7" w:rsidTr="000E6782">
        <w:tc>
          <w:tcPr>
            <w:tcW w:w="9781" w:type="dxa"/>
            <w:gridSpan w:val="5"/>
            <w:tcBorders>
              <w:top w:val="single" w:sz="24" w:space="0" w:color="auto"/>
              <w:left w:val="single" w:sz="24" w:space="0" w:color="auto"/>
              <w:bottom w:val="single" w:sz="12" w:space="0" w:color="auto"/>
              <w:right w:val="single" w:sz="24" w:space="0" w:color="auto"/>
            </w:tcBorders>
          </w:tcPr>
          <w:p w:rsidR="00C5323F" w:rsidRPr="000E6782" w:rsidRDefault="00C5323F" w:rsidP="00592A0E">
            <w:pPr>
              <w:snapToGrid w:val="0"/>
              <w:spacing w:line="240" w:lineRule="auto"/>
              <w:ind w:left="641" w:hanging="641"/>
              <w:rPr>
                <w:rFonts w:ascii="標楷體" w:eastAsia="標楷體" w:hAnsi="標楷體"/>
                <w:b/>
                <w:bCs/>
                <w:szCs w:val="24"/>
              </w:rPr>
            </w:pPr>
            <w:r w:rsidRPr="000E6782">
              <w:rPr>
                <w:rFonts w:ascii="標楷體" w:eastAsia="標楷體" w:hAnsi="標楷體" w:hint="eastAsia"/>
                <w:b/>
                <w:bCs/>
                <w:sz w:val="32"/>
                <w:szCs w:val="24"/>
              </w:rPr>
              <w:t>國家教育研究院研究人員行政服務事項參考</w:t>
            </w:r>
            <w:r w:rsidR="00D80DDC">
              <w:rPr>
                <w:rFonts w:ascii="標楷體" w:eastAsia="標楷體" w:hAnsi="標楷體" w:hint="eastAsia"/>
                <w:b/>
                <w:bCs/>
                <w:color w:val="000000"/>
                <w:sz w:val="32"/>
                <w:szCs w:val="24"/>
              </w:rPr>
              <w:t>表</w:t>
            </w:r>
            <w:bookmarkStart w:id="0" w:name="_GoBack"/>
            <w:bookmarkEnd w:id="0"/>
          </w:p>
        </w:tc>
      </w:tr>
      <w:tr w:rsidR="00C5323F" w:rsidRPr="003658D7" w:rsidTr="000E6782">
        <w:tc>
          <w:tcPr>
            <w:tcW w:w="9781" w:type="dxa"/>
            <w:gridSpan w:val="5"/>
            <w:tcBorders>
              <w:top w:val="single" w:sz="12" w:space="0" w:color="auto"/>
              <w:left w:val="single" w:sz="24" w:space="0" w:color="auto"/>
              <w:bottom w:val="single" w:sz="12" w:space="0" w:color="auto"/>
              <w:right w:val="single" w:sz="24" w:space="0" w:color="auto"/>
            </w:tcBorders>
            <w:shd w:val="clear" w:color="auto" w:fill="D9D9D9"/>
          </w:tcPr>
          <w:p w:rsidR="00C5323F" w:rsidRPr="007D174B" w:rsidRDefault="00C5323F" w:rsidP="000A3CAE">
            <w:pPr>
              <w:spacing w:line="240" w:lineRule="auto"/>
              <w:ind w:left="480" w:hanging="480"/>
              <w:jc w:val="left"/>
              <w:rPr>
                <w:rFonts w:ascii="標楷體" w:eastAsia="標楷體" w:hAnsi="標楷體"/>
                <w:b/>
                <w:szCs w:val="24"/>
                <w:highlight w:val="lightGray"/>
              </w:rPr>
            </w:pPr>
            <w:r w:rsidRPr="007D174B">
              <w:rPr>
                <w:rFonts w:ascii="標楷體" w:eastAsia="標楷體" w:hAnsi="標楷體" w:hint="eastAsia"/>
                <w:b/>
                <w:szCs w:val="24"/>
                <w:highlight w:val="lightGray"/>
              </w:rPr>
              <w:t>共同項目</w:t>
            </w:r>
          </w:p>
        </w:tc>
      </w:tr>
      <w:tr w:rsidR="00C5323F" w:rsidRPr="003658D7" w:rsidTr="000E6782">
        <w:tc>
          <w:tcPr>
            <w:tcW w:w="6521" w:type="dxa"/>
            <w:gridSpan w:val="3"/>
            <w:tcBorders>
              <w:top w:val="single" w:sz="12" w:space="0" w:color="auto"/>
              <w:left w:val="single" w:sz="24" w:space="0" w:color="auto"/>
              <w:bottom w:val="single" w:sz="12" w:space="0" w:color="auto"/>
              <w:right w:val="single" w:sz="12" w:space="0" w:color="auto"/>
            </w:tcBorders>
            <w:shd w:val="clear" w:color="auto" w:fill="F2F2F2"/>
          </w:tcPr>
          <w:p w:rsidR="00C5323F" w:rsidRPr="000E6782" w:rsidRDefault="00C5323F" w:rsidP="000A3CAE">
            <w:pPr>
              <w:spacing w:line="240" w:lineRule="auto"/>
              <w:ind w:left="0" w:firstLineChars="0" w:firstLine="0"/>
              <w:jc w:val="left"/>
              <w:rPr>
                <w:rFonts w:ascii="標楷體" w:eastAsia="標楷體" w:hAnsi="標楷體"/>
                <w:b/>
                <w:szCs w:val="24"/>
              </w:rPr>
            </w:pPr>
            <w:r w:rsidRPr="000E6782">
              <w:rPr>
                <w:rFonts w:ascii="標楷體" w:eastAsia="標楷體" w:hAnsi="標楷體" w:hint="eastAsia"/>
                <w:b/>
                <w:szCs w:val="24"/>
              </w:rPr>
              <w:t>服務事項</w:t>
            </w:r>
          </w:p>
        </w:tc>
        <w:tc>
          <w:tcPr>
            <w:tcW w:w="3260" w:type="dxa"/>
            <w:gridSpan w:val="2"/>
            <w:tcBorders>
              <w:top w:val="single" w:sz="12" w:space="0" w:color="auto"/>
              <w:left w:val="single" w:sz="12" w:space="0" w:color="auto"/>
              <w:bottom w:val="single" w:sz="12" w:space="0" w:color="auto"/>
              <w:right w:val="single" w:sz="24" w:space="0" w:color="auto"/>
            </w:tcBorders>
            <w:shd w:val="clear" w:color="auto" w:fill="F2F2F2"/>
          </w:tcPr>
          <w:p w:rsidR="00C5323F" w:rsidRPr="000E6782" w:rsidRDefault="00C5323F" w:rsidP="000A3CAE">
            <w:pPr>
              <w:spacing w:line="240" w:lineRule="auto"/>
              <w:ind w:left="0" w:firstLineChars="0" w:firstLine="0"/>
              <w:jc w:val="left"/>
              <w:rPr>
                <w:rFonts w:ascii="標楷體" w:eastAsia="標楷體" w:hAnsi="標楷體"/>
                <w:b/>
                <w:szCs w:val="24"/>
              </w:rPr>
            </w:pPr>
            <w:r w:rsidRPr="000E6782">
              <w:rPr>
                <w:rFonts w:ascii="標楷體" w:eastAsia="標楷體" w:hAnsi="標楷體" w:hint="eastAsia"/>
                <w:b/>
                <w:szCs w:val="24"/>
              </w:rPr>
              <w:t>實際參與時間</w:t>
            </w:r>
          </w:p>
        </w:tc>
      </w:tr>
      <w:tr w:rsidR="00C5323F" w:rsidRPr="003658D7" w:rsidTr="000E6782">
        <w:trPr>
          <w:trHeight w:val="641"/>
        </w:trPr>
        <w:tc>
          <w:tcPr>
            <w:tcW w:w="6521" w:type="dxa"/>
            <w:gridSpan w:val="3"/>
            <w:tcBorders>
              <w:top w:val="single" w:sz="12" w:space="0" w:color="auto"/>
              <w:left w:val="single" w:sz="24" w:space="0" w:color="auto"/>
              <w:right w:val="single" w:sz="12" w:space="0" w:color="auto"/>
            </w:tcBorders>
          </w:tcPr>
          <w:p w:rsidR="00C5323F" w:rsidRPr="000E6782" w:rsidRDefault="00C5323F" w:rsidP="000A3CAE">
            <w:pPr>
              <w:pStyle w:val="1"/>
              <w:spacing w:line="240" w:lineRule="auto"/>
              <w:ind w:leftChars="0" w:hanging="480"/>
              <w:jc w:val="both"/>
              <w:rPr>
                <w:rFonts w:ascii="標楷體" w:eastAsia="標楷體" w:hAnsi="標楷體"/>
                <w:kern w:val="2"/>
                <w:sz w:val="24"/>
                <w:szCs w:val="24"/>
              </w:rPr>
            </w:pPr>
            <w:r w:rsidRPr="000E6782">
              <w:rPr>
                <w:rFonts w:ascii="標楷體" w:eastAsia="標楷體" w:hAnsi="標楷體" w:hint="eastAsia"/>
                <w:kern w:val="2"/>
                <w:sz w:val="24"/>
                <w:szCs w:val="24"/>
              </w:rPr>
              <w:t>一、參與院或中心各類會議。</w:t>
            </w:r>
          </w:p>
        </w:tc>
        <w:tc>
          <w:tcPr>
            <w:tcW w:w="3260" w:type="dxa"/>
            <w:gridSpan w:val="2"/>
            <w:tcBorders>
              <w:top w:val="single" w:sz="12" w:space="0" w:color="auto"/>
              <w:left w:val="single" w:sz="12" w:space="0" w:color="auto"/>
              <w:right w:val="single" w:sz="2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r w:rsidRPr="000E6782">
              <w:rPr>
                <w:rFonts w:ascii="標楷體" w:eastAsia="標楷體" w:hAnsi="標楷體" w:hint="eastAsia"/>
                <w:kern w:val="2"/>
                <w:sz w:val="24"/>
                <w:szCs w:val="24"/>
              </w:rPr>
              <w:t>參與院研評會、中心研評會。</w:t>
            </w:r>
          </w:p>
        </w:tc>
      </w:tr>
      <w:tr w:rsidR="00C5323F" w:rsidRPr="003658D7" w:rsidTr="000E6782">
        <w:trPr>
          <w:trHeight w:val="450"/>
        </w:trPr>
        <w:tc>
          <w:tcPr>
            <w:tcW w:w="6521" w:type="dxa"/>
            <w:gridSpan w:val="3"/>
            <w:tcBorders>
              <w:left w:val="single" w:sz="24" w:space="0" w:color="auto"/>
              <w:right w:val="single" w:sz="12" w:space="0" w:color="auto"/>
            </w:tcBorders>
          </w:tcPr>
          <w:p w:rsidR="00C5323F" w:rsidRPr="000E6782" w:rsidRDefault="00C5323F" w:rsidP="000A3CAE">
            <w:pPr>
              <w:pStyle w:val="1"/>
              <w:spacing w:line="240" w:lineRule="auto"/>
              <w:ind w:leftChars="0" w:hanging="480"/>
              <w:jc w:val="both"/>
              <w:rPr>
                <w:rFonts w:ascii="標楷體" w:eastAsia="標楷體" w:hAnsi="標楷體"/>
                <w:kern w:val="2"/>
                <w:sz w:val="24"/>
                <w:szCs w:val="24"/>
              </w:rPr>
            </w:pPr>
            <w:r w:rsidRPr="000E6782">
              <w:rPr>
                <w:rFonts w:ascii="標楷體" w:eastAsia="標楷體" w:hAnsi="標楷體" w:hint="eastAsia"/>
                <w:kern w:val="2"/>
                <w:sz w:val="24"/>
                <w:szCs w:val="24"/>
              </w:rPr>
              <w:t>二、辦理院級刊物相關行政業務。</w:t>
            </w:r>
          </w:p>
        </w:tc>
        <w:tc>
          <w:tcPr>
            <w:tcW w:w="3260" w:type="dxa"/>
            <w:gridSpan w:val="2"/>
            <w:tcBorders>
              <w:left w:val="single" w:sz="12" w:space="0" w:color="auto"/>
              <w:right w:val="single" w:sz="2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r w:rsidRPr="000E6782">
              <w:rPr>
                <w:rFonts w:ascii="標楷體" w:eastAsia="標楷體" w:hAnsi="標楷體" w:hint="eastAsia"/>
                <w:kern w:val="2"/>
                <w:sz w:val="24"/>
                <w:szCs w:val="24"/>
              </w:rPr>
              <w:t>期刊編輯會相關行政業務。</w:t>
            </w:r>
          </w:p>
        </w:tc>
      </w:tr>
      <w:tr w:rsidR="00C5323F" w:rsidRPr="003658D7" w:rsidTr="000E6782">
        <w:trPr>
          <w:trHeight w:val="450"/>
        </w:trPr>
        <w:tc>
          <w:tcPr>
            <w:tcW w:w="6521" w:type="dxa"/>
            <w:gridSpan w:val="3"/>
            <w:tcBorders>
              <w:left w:val="single" w:sz="24" w:space="0" w:color="auto"/>
              <w:right w:val="single" w:sz="12" w:space="0" w:color="auto"/>
            </w:tcBorders>
          </w:tcPr>
          <w:p w:rsidR="00C5323F" w:rsidRPr="000E6782" w:rsidRDefault="00C5323F" w:rsidP="000A3CAE">
            <w:pPr>
              <w:pStyle w:val="1"/>
              <w:spacing w:line="240" w:lineRule="auto"/>
              <w:ind w:leftChars="0" w:hanging="480"/>
              <w:jc w:val="both"/>
              <w:rPr>
                <w:rFonts w:ascii="標楷體" w:eastAsia="標楷體" w:hAnsi="標楷體"/>
                <w:kern w:val="2"/>
                <w:sz w:val="24"/>
                <w:szCs w:val="24"/>
              </w:rPr>
            </w:pPr>
            <w:r w:rsidRPr="000E6782">
              <w:rPr>
                <w:rFonts w:ascii="標楷體" w:eastAsia="標楷體" w:hAnsi="標楷體" w:hint="eastAsia"/>
                <w:kern w:val="2"/>
                <w:sz w:val="24"/>
                <w:szCs w:val="24"/>
              </w:rPr>
              <w:t>三、辦理院或中心各類工作坊、論壇、研討會、課程等相關行政業務。</w:t>
            </w:r>
          </w:p>
        </w:tc>
        <w:tc>
          <w:tcPr>
            <w:tcW w:w="3260" w:type="dxa"/>
            <w:gridSpan w:val="2"/>
            <w:tcBorders>
              <w:left w:val="single" w:sz="12" w:space="0" w:color="auto"/>
              <w:right w:val="single" w:sz="2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p>
        </w:tc>
      </w:tr>
      <w:tr w:rsidR="00C5323F" w:rsidRPr="003658D7" w:rsidTr="000E6782">
        <w:trPr>
          <w:trHeight w:val="750"/>
        </w:trPr>
        <w:tc>
          <w:tcPr>
            <w:tcW w:w="6521" w:type="dxa"/>
            <w:gridSpan w:val="3"/>
            <w:tcBorders>
              <w:left w:val="single" w:sz="24" w:space="0" w:color="auto"/>
              <w:right w:val="single" w:sz="12" w:space="0" w:color="auto"/>
            </w:tcBorders>
          </w:tcPr>
          <w:p w:rsidR="00C5323F" w:rsidRPr="000E6782" w:rsidRDefault="00C5323F" w:rsidP="000A3CAE">
            <w:pPr>
              <w:pStyle w:val="1"/>
              <w:spacing w:line="240" w:lineRule="auto"/>
              <w:ind w:leftChars="0" w:hanging="480"/>
              <w:jc w:val="both"/>
              <w:rPr>
                <w:rFonts w:ascii="標楷體" w:eastAsia="標楷體" w:hAnsi="標楷體"/>
                <w:kern w:val="2"/>
                <w:sz w:val="24"/>
                <w:szCs w:val="24"/>
              </w:rPr>
            </w:pPr>
            <w:r w:rsidRPr="000E6782">
              <w:rPr>
                <w:rFonts w:ascii="標楷體" w:eastAsia="標楷體" w:hAnsi="標楷體" w:hint="eastAsia"/>
                <w:kern w:val="2"/>
                <w:sz w:val="24"/>
                <w:szCs w:val="24"/>
              </w:rPr>
              <w:t>四、擔任院或中心工作坊、論壇、研討會、課程之義務授課講師、發表人、與談人。</w:t>
            </w:r>
          </w:p>
        </w:tc>
        <w:tc>
          <w:tcPr>
            <w:tcW w:w="3260" w:type="dxa"/>
            <w:gridSpan w:val="2"/>
            <w:tcBorders>
              <w:left w:val="single" w:sz="12" w:space="0" w:color="auto"/>
              <w:right w:val="single" w:sz="2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r w:rsidRPr="000E6782">
              <w:rPr>
                <w:rFonts w:ascii="標楷體" w:eastAsia="標楷體" w:hAnsi="標楷體"/>
                <w:kern w:val="2"/>
                <w:sz w:val="24"/>
                <w:szCs w:val="24"/>
              </w:rPr>
              <w:t>1.</w:t>
            </w:r>
            <w:r w:rsidRPr="000E6782">
              <w:rPr>
                <w:rFonts w:ascii="標楷體" w:eastAsia="標楷體" w:hAnsi="標楷體" w:hint="eastAsia"/>
                <w:kern w:val="2"/>
                <w:sz w:val="24"/>
                <w:szCs w:val="24"/>
              </w:rPr>
              <w:t>義務：係指不支領費用。</w:t>
            </w:r>
          </w:p>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r w:rsidRPr="000E6782">
              <w:rPr>
                <w:rFonts w:ascii="標楷體" w:eastAsia="標楷體" w:hAnsi="標楷體"/>
                <w:kern w:val="2"/>
                <w:sz w:val="24"/>
                <w:szCs w:val="24"/>
              </w:rPr>
              <w:t>2.</w:t>
            </w:r>
            <w:r w:rsidRPr="000E6782">
              <w:rPr>
                <w:rFonts w:ascii="標楷體" w:eastAsia="標楷體" w:hAnsi="標楷體" w:hint="eastAsia"/>
                <w:kern w:val="2"/>
                <w:sz w:val="24"/>
                <w:szCs w:val="24"/>
              </w:rPr>
              <w:t>義務授課講師：</w:t>
            </w:r>
            <w:r w:rsidRPr="000E6782">
              <w:rPr>
                <w:rFonts w:ascii="標楷體" w:eastAsia="標楷體" w:hAnsi="標楷體"/>
                <w:kern w:val="2"/>
                <w:sz w:val="24"/>
                <w:szCs w:val="24"/>
              </w:rPr>
              <w:t>2</w:t>
            </w:r>
            <w:r w:rsidRPr="000E6782">
              <w:rPr>
                <w:rFonts w:ascii="標楷體" w:eastAsia="標楷體" w:hAnsi="標楷體" w:hint="eastAsia"/>
                <w:kern w:val="2"/>
                <w:sz w:val="24"/>
                <w:szCs w:val="24"/>
              </w:rPr>
              <w:t>分</w:t>
            </w:r>
            <w:r w:rsidRPr="000E6782">
              <w:rPr>
                <w:rFonts w:ascii="標楷體" w:eastAsia="標楷體" w:hAnsi="標楷體"/>
                <w:kern w:val="2"/>
                <w:sz w:val="24"/>
                <w:szCs w:val="24"/>
              </w:rPr>
              <w:t>/3</w:t>
            </w:r>
            <w:r w:rsidRPr="000E6782">
              <w:rPr>
                <w:rFonts w:ascii="標楷體" w:eastAsia="標楷體" w:hAnsi="標楷體" w:hint="eastAsia"/>
                <w:kern w:val="2"/>
                <w:sz w:val="24"/>
                <w:szCs w:val="24"/>
              </w:rPr>
              <w:t>小時</w:t>
            </w:r>
          </w:p>
        </w:tc>
      </w:tr>
      <w:tr w:rsidR="00C5323F" w:rsidRPr="003658D7" w:rsidTr="000E6782">
        <w:tc>
          <w:tcPr>
            <w:tcW w:w="6521" w:type="dxa"/>
            <w:gridSpan w:val="3"/>
            <w:tcBorders>
              <w:left w:val="single" w:sz="24" w:space="0" w:color="auto"/>
              <w:right w:val="single" w:sz="12" w:space="0" w:color="auto"/>
            </w:tcBorders>
          </w:tcPr>
          <w:p w:rsidR="00C5323F" w:rsidRPr="000E6782" w:rsidRDefault="00C5323F" w:rsidP="000A3CAE">
            <w:pPr>
              <w:spacing w:line="240" w:lineRule="auto"/>
              <w:ind w:left="480" w:hanging="480"/>
              <w:jc w:val="both"/>
              <w:rPr>
                <w:rFonts w:ascii="標楷體" w:eastAsia="標楷體" w:hAnsi="標楷體"/>
                <w:szCs w:val="24"/>
              </w:rPr>
            </w:pPr>
            <w:r w:rsidRPr="000E6782">
              <w:rPr>
                <w:rFonts w:ascii="標楷體" w:eastAsia="標楷體" w:hAnsi="標楷體" w:hint="eastAsia"/>
                <w:szCs w:val="24"/>
              </w:rPr>
              <w:t>五、規劃或執行國際學術交流與合作業務。</w:t>
            </w:r>
          </w:p>
        </w:tc>
        <w:tc>
          <w:tcPr>
            <w:tcW w:w="3260" w:type="dxa"/>
            <w:gridSpan w:val="2"/>
            <w:tcBorders>
              <w:left w:val="single" w:sz="12" w:space="0" w:color="auto"/>
              <w:right w:val="single" w:sz="24" w:space="0" w:color="auto"/>
            </w:tcBorders>
          </w:tcPr>
          <w:p w:rsidR="00C5323F" w:rsidRPr="000E6782" w:rsidRDefault="00C5323F" w:rsidP="000A3CAE">
            <w:pPr>
              <w:spacing w:line="240" w:lineRule="auto"/>
              <w:ind w:left="0" w:firstLineChars="0" w:firstLine="0"/>
              <w:jc w:val="left"/>
              <w:rPr>
                <w:rFonts w:ascii="標楷體" w:eastAsia="標楷體" w:hAnsi="標楷體"/>
                <w:szCs w:val="24"/>
              </w:rPr>
            </w:pPr>
          </w:p>
        </w:tc>
      </w:tr>
      <w:tr w:rsidR="00C5323F" w:rsidRPr="003658D7" w:rsidTr="000E6782">
        <w:tc>
          <w:tcPr>
            <w:tcW w:w="6521" w:type="dxa"/>
            <w:gridSpan w:val="3"/>
            <w:tcBorders>
              <w:left w:val="single" w:sz="24" w:space="0" w:color="auto"/>
              <w:right w:val="single" w:sz="12" w:space="0" w:color="auto"/>
            </w:tcBorders>
          </w:tcPr>
          <w:p w:rsidR="00C5323F" w:rsidRPr="000E6782" w:rsidRDefault="00C5323F" w:rsidP="000A3CAE">
            <w:pPr>
              <w:spacing w:line="240" w:lineRule="auto"/>
              <w:ind w:left="480" w:hanging="480"/>
              <w:jc w:val="both"/>
              <w:rPr>
                <w:rFonts w:ascii="標楷體" w:eastAsia="標楷體" w:hAnsi="標楷體"/>
                <w:szCs w:val="24"/>
              </w:rPr>
            </w:pPr>
            <w:r w:rsidRPr="000E6782">
              <w:rPr>
                <w:rFonts w:ascii="標楷體" w:eastAsia="標楷體" w:hAnsi="標楷體" w:hint="eastAsia"/>
                <w:szCs w:val="24"/>
              </w:rPr>
              <w:t>六、撰寫教育訊息分析並參與討論會議。</w:t>
            </w:r>
          </w:p>
        </w:tc>
        <w:tc>
          <w:tcPr>
            <w:tcW w:w="3260" w:type="dxa"/>
            <w:gridSpan w:val="2"/>
            <w:tcBorders>
              <w:left w:val="single" w:sz="12" w:space="0" w:color="auto"/>
              <w:right w:val="single" w:sz="24" w:space="0" w:color="auto"/>
            </w:tcBorders>
          </w:tcPr>
          <w:p w:rsidR="00C5323F" w:rsidRPr="00510F46" w:rsidRDefault="00C5323F" w:rsidP="000A3CAE">
            <w:pPr>
              <w:spacing w:line="240" w:lineRule="auto"/>
              <w:ind w:left="0" w:firstLineChars="0" w:firstLine="0"/>
              <w:jc w:val="left"/>
              <w:rPr>
                <w:rFonts w:ascii="標楷體" w:eastAsia="標楷體" w:hAnsi="標楷體"/>
                <w:szCs w:val="24"/>
              </w:rPr>
            </w:pPr>
            <w:r w:rsidRPr="00510F46">
              <w:rPr>
                <w:rFonts w:ascii="標楷體" w:eastAsia="標楷體" w:hAnsi="標楷體"/>
                <w:szCs w:val="24"/>
              </w:rPr>
              <w:t>5</w:t>
            </w:r>
            <w:r w:rsidRPr="00510F46">
              <w:rPr>
                <w:rFonts w:ascii="標楷體" w:eastAsia="標楷體" w:hAnsi="標楷體" w:hint="eastAsia"/>
                <w:szCs w:val="24"/>
              </w:rPr>
              <w:t>分</w:t>
            </w:r>
            <w:r w:rsidRPr="00510F46">
              <w:rPr>
                <w:rFonts w:ascii="標楷體" w:eastAsia="標楷體" w:hAnsi="標楷體"/>
                <w:szCs w:val="24"/>
              </w:rPr>
              <w:t>/</w:t>
            </w:r>
            <w:r w:rsidRPr="00510F46">
              <w:rPr>
                <w:rFonts w:ascii="標楷體" w:eastAsia="標楷體" w:hAnsi="標楷體" w:hint="eastAsia"/>
                <w:szCs w:val="24"/>
              </w:rPr>
              <w:t>每案</w:t>
            </w:r>
            <w:r w:rsidR="003B5AD8">
              <w:rPr>
                <w:rFonts w:ascii="標楷體" w:eastAsia="標楷體" w:hAnsi="標楷體" w:hint="eastAsia"/>
                <w:szCs w:val="24"/>
              </w:rPr>
              <w:t>撰寫</w:t>
            </w:r>
            <w:r w:rsidRPr="00510F46">
              <w:rPr>
                <w:rFonts w:ascii="標楷體" w:eastAsia="標楷體" w:hAnsi="標楷體" w:hint="eastAsia"/>
                <w:szCs w:val="24"/>
              </w:rPr>
              <w:t>計列；</w:t>
            </w:r>
          </w:p>
          <w:p w:rsidR="00C5323F" w:rsidRPr="003B5AD8" w:rsidRDefault="00C5323F" w:rsidP="000A3CAE">
            <w:pPr>
              <w:spacing w:line="240" w:lineRule="auto"/>
              <w:ind w:left="0" w:firstLineChars="0" w:firstLine="0"/>
              <w:jc w:val="left"/>
              <w:rPr>
                <w:rFonts w:ascii="標楷體" w:eastAsia="標楷體" w:hAnsi="標楷體"/>
                <w:color w:val="000000"/>
                <w:szCs w:val="24"/>
              </w:rPr>
            </w:pPr>
            <w:r w:rsidRPr="003B5AD8">
              <w:rPr>
                <w:rFonts w:ascii="標楷體" w:eastAsia="標楷體" w:hAnsi="標楷體"/>
                <w:color w:val="000000"/>
                <w:szCs w:val="24"/>
              </w:rPr>
              <w:t>10</w:t>
            </w:r>
            <w:r w:rsidRPr="003B5AD8">
              <w:rPr>
                <w:rFonts w:ascii="標楷體" w:eastAsia="標楷體" w:hAnsi="標楷體" w:hint="eastAsia"/>
                <w:color w:val="000000"/>
                <w:szCs w:val="24"/>
              </w:rPr>
              <w:t>分</w:t>
            </w:r>
            <w:r w:rsidRPr="003B5AD8">
              <w:rPr>
                <w:rFonts w:ascii="標楷體" w:eastAsia="標楷體" w:hAnsi="標楷體"/>
                <w:color w:val="000000"/>
                <w:szCs w:val="24"/>
              </w:rPr>
              <w:t>/</w:t>
            </w:r>
            <w:r w:rsidRPr="003B5AD8">
              <w:rPr>
                <w:rFonts w:ascii="標楷體" w:eastAsia="標楷體" w:hAnsi="標楷體" w:hint="eastAsia"/>
                <w:color w:val="000000"/>
                <w:szCs w:val="24"/>
              </w:rPr>
              <w:t>每案經採用；</w:t>
            </w:r>
          </w:p>
          <w:p w:rsidR="00C5323F" w:rsidRPr="000E6782" w:rsidRDefault="00C5323F" w:rsidP="000A3CAE">
            <w:pPr>
              <w:spacing w:line="240" w:lineRule="auto"/>
              <w:ind w:left="0" w:firstLineChars="0" w:firstLine="0"/>
              <w:jc w:val="left"/>
              <w:rPr>
                <w:rFonts w:ascii="標楷體" w:eastAsia="標楷體" w:hAnsi="標楷體"/>
                <w:szCs w:val="24"/>
              </w:rPr>
            </w:pPr>
            <w:r w:rsidRPr="000E6782">
              <w:rPr>
                <w:rFonts w:ascii="標楷體" w:eastAsia="標楷體" w:hAnsi="標楷體"/>
                <w:szCs w:val="24"/>
              </w:rPr>
              <w:t>2</w:t>
            </w:r>
            <w:r w:rsidRPr="000E6782">
              <w:rPr>
                <w:rFonts w:ascii="標楷體" w:eastAsia="標楷體" w:hAnsi="標楷體" w:hint="eastAsia"/>
                <w:szCs w:val="24"/>
              </w:rPr>
              <w:t>分</w:t>
            </w:r>
            <w:r w:rsidRPr="000E6782">
              <w:rPr>
                <w:rFonts w:ascii="標楷體" w:eastAsia="標楷體" w:hAnsi="標楷體"/>
                <w:szCs w:val="24"/>
              </w:rPr>
              <w:t>/</w:t>
            </w:r>
            <w:r w:rsidRPr="000E6782">
              <w:rPr>
                <w:rFonts w:ascii="標楷體" w:eastAsia="標楷體" w:hAnsi="標楷體" w:hint="eastAsia"/>
                <w:szCs w:val="24"/>
              </w:rPr>
              <w:t>參與場次</w:t>
            </w:r>
          </w:p>
        </w:tc>
      </w:tr>
      <w:tr w:rsidR="00C5323F" w:rsidRPr="003658D7" w:rsidTr="000E6782">
        <w:tc>
          <w:tcPr>
            <w:tcW w:w="6521" w:type="dxa"/>
            <w:gridSpan w:val="3"/>
            <w:tcBorders>
              <w:left w:val="single" w:sz="24" w:space="0" w:color="auto"/>
              <w:right w:val="single" w:sz="12" w:space="0" w:color="auto"/>
            </w:tcBorders>
          </w:tcPr>
          <w:p w:rsidR="00C5323F" w:rsidRPr="000E6782" w:rsidRDefault="00C5323F" w:rsidP="000A3CAE">
            <w:pPr>
              <w:spacing w:line="240" w:lineRule="auto"/>
              <w:ind w:left="480" w:hanging="480"/>
              <w:jc w:val="both"/>
              <w:rPr>
                <w:rFonts w:ascii="標楷體" w:eastAsia="標楷體" w:hAnsi="標楷體"/>
                <w:szCs w:val="24"/>
              </w:rPr>
            </w:pPr>
            <w:r w:rsidRPr="000E6782">
              <w:rPr>
                <w:rFonts w:ascii="標楷體" w:eastAsia="標楷體" w:hAnsi="標楷體" w:hint="eastAsia"/>
                <w:szCs w:val="24"/>
              </w:rPr>
              <w:t>七、</w:t>
            </w:r>
            <w:r w:rsidRPr="000E6782">
              <w:rPr>
                <w:rFonts w:eastAsia="標楷體" w:hint="eastAsia"/>
                <w:szCs w:val="26"/>
              </w:rPr>
              <w:t>撰寫電子報</w:t>
            </w:r>
            <w:r w:rsidRPr="000E6782">
              <w:rPr>
                <w:rFonts w:eastAsia="標楷體"/>
                <w:szCs w:val="26"/>
              </w:rPr>
              <w:t>-</w:t>
            </w:r>
            <w:r w:rsidRPr="000E6782">
              <w:rPr>
                <w:rFonts w:eastAsia="標楷體" w:hint="eastAsia"/>
                <w:szCs w:val="26"/>
              </w:rPr>
              <w:t>研究紀要</w:t>
            </w:r>
          </w:p>
        </w:tc>
        <w:tc>
          <w:tcPr>
            <w:tcW w:w="3260" w:type="dxa"/>
            <w:gridSpan w:val="2"/>
            <w:tcBorders>
              <w:left w:val="single" w:sz="12" w:space="0" w:color="auto"/>
              <w:right w:val="single" w:sz="24" w:space="0" w:color="auto"/>
            </w:tcBorders>
          </w:tcPr>
          <w:p w:rsidR="00C5323F" w:rsidRPr="000E6782" w:rsidRDefault="00C5323F" w:rsidP="000A3CAE">
            <w:pPr>
              <w:spacing w:line="240" w:lineRule="auto"/>
              <w:ind w:left="0" w:firstLineChars="0" w:firstLine="0"/>
              <w:jc w:val="left"/>
              <w:rPr>
                <w:rFonts w:ascii="標楷體" w:eastAsia="標楷體" w:hAnsi="標楷體"/>
                <w:szCs w:val="24"/>
              </w:rPr>
            </w:pPr>
            <w:r w:rsidRPr="000A3CAE">
              <w:rPr>
                <w:rFonts w:ascii="標楷體" w:eastAsia="標楷體" w:hAnsi="標楷體"/>
                <w:szCs w:val="26"/>
              </w:rPr>
              <w:t>5</w:t>
            </w:r>
            <w:r w:rsidRPr="000A3CAE">
              <w:rPr>
                <w:rFonts w:ascii="標楷體" w:eastAsia="標楷體" w:hAnsi="標楷體" w:hint="eastAsia"/>
                <w:szCs w:val="26"/>
              </w:rPr>
              <w:t>分</w:t>
            </w:r>
            <w:r w:rsidRPr="000E6782">
              <w:rPr>
                <w:rFonts w:eastAsia="標楷體"/>
                <w:szCs w:val="26"/>
              </w:rPr>
              <w:t>/</w:t>
            </w:r>
            <w:r w:rsidRPr="000E6782">
              <w:rPr>
                <w:rFonts w:eastAsia="標楷體" w:hint="eastAsia"/>
                <w:szCs w:val="26"/>
              </w:rPr>
              <w:t>每案經採用</w:t>
            </w:r>
          </w:p>
        </w:tc>
      </w:tr>
      <w:tr w:rsidR="00C5323F" w:rsidRPr="003658D7" w:rsidTr="000E6782">
        <w:tc>
          <w:tcPr>
            <w:tcW w:w="6521" w:type="dxa"/>
            <w:gridSpan w:val="3"/>
            <w:tcBorders>
              <w:left w:val="single" w:sz="24" w:space="0" w:color="auto"/>
              <w:right w:val="single" w:sz="12" w:space="0" w:color="auto"/>
            </w:tcBorders>
          </w:tcPr>
          <w:p w:rsidR="00C5323F" w:rsidRPr="000E6782" w:rsidRDefault="00C5323F" w:rsidP="000A3CAE">
            <w:pPr>
              <w:spacing w:line="240" w:lineRule="auto"/>
              <w:ind w:left="480" w:hanging="480"/>
              <w:jc w:val="both"/>
              <w:rPr>
                <w:rFonts w:ascii="標楷體" w:eastAsia="標楷體" w:hAnsi="標楷體"/>
                <w:szCs w:val="24"/>
              </w:rPr>
            </w:pPr>
            <w:r w:rsidRPr="000E6782">
              <w:rPr>
                <w:rFonts w:ascii="標楷體" w:eastAsia="標楷體" w:hAnsi="標楷體" w:hint="eastAsia"/>
                <w:szCs w:val="24"/>
              </w:rPr>
              <w:t>八、經院長推薦向教育部或本院提政策建言。</w:t>
            </w:r>
          </w:p>
        </w:tc>
        <w:tc>
          <w:tcPr>
            <w:tcW w:w="3260" w:type="dxa"/>
            <w:gridSpan w:val="2"/>
            <w:tcBorders>
              <w:left w:val="single" w:sz="12" w:space="0" w:color="auto"/>
              <w:right w:val="single" w:sz="24" w:space="0" w:color="auto"/>
            </w:tcBorders>
          </w:tcPr>
          <w:p w:rsidR="00C5323F" w:rsidRPr="000E6782" w:rsidRDefault="00C5323F" w:rsidP="000A3CAE">
            <w:pPr>
              <w:spacing w:line="240" w:lineRule="auto"/>
              <w:ind w:left="0" w:firstLineChars="0" w:firstLine="0"/>
              <w:jc w:val="left"/>
              <w:rPr>
                <w:rFonts w:ascii="標楷體" w:eastAsia="標楷體" w:hAnsi="標楷體"/>
                <w:szCs w:val="24"/>
              </w:rPr>
            </w:pPr>
            <w:r w:rsidRPr="000E6782">
              <w:rPr>
                <w:rFonts w:ascii="標楷體" w:eastAsia="標楷體" w:hAnsi="標楷體"/>
                <w:szCs w:val="24"/>
              </w:rPr>
              <w:t>20-40</w:t>
            </w:r>
            <w:r w:rsidRPr="000E6782">
              <w:rPr>
                <w:rFonts w:ascii="標楷體" w:eastAsia="標楷體" w:hAnsi="標楷體" w:hint="eastAsia"/>
                <w:szCs w:val="24"/>
              </w:rPr>
              <w:t>分</w:t>
            </w:r>
          </w:p>
        </w:tc>
      </w:tr>
      <w:tr w:rsidR="00C5323F" w:rsidRPr="003658D7" w:rsidTr="000E6782">
        <w:tc>
          <w:tcPr>
            <w:tcW w:w="6521" w:type="dxa"/>
            <w:gridSpan w:val="3"/>
            <w:tcBorders>
              <w:left w:val="single" w:sz="24" w:space="0" w:color="auto"/>
              <w:right w:val="single" w:sz="12" w:space="0" w:color="auto"/>
            </w:tcBorders>
          </w:tcPr>
          <w:p w:rsidR="00C5323F" w:rsidRPr="000E6782" w:rsidRDefault="00C5323F" w:rsidP="000A3CAE">
            <w:pPr>
              <w:spacing w:line="240" w:lineRule="auto"/>
              <w:ind w:left="480" w:hanging="480"/>
              <w:jc w:val="both"/>
              <w:rPr>
                <w:rFonts w:ascii="標楷體" w:eastAsia="標楷體" w:hAnsi="標楷體"/>
                <w:szCs w:val="24"/>
              </w:rPr>
            </w:pPr>
            <w:r w:rsidRPr="000E6782">
              <w:rPr>
                <w:rFonts w:ascii="標楷體" w:eastAsia="標楷體" w:hAnsi="標楷體" w:hint="eastAsia"/>
                <w:szCs w:val="24"/>
              </w:rPr>
              <w:t>九、其他臨時交辦行政事項。</w:t>
            </w:r>
          </w:p>
        </w:tc>
        <w:tc>
          <w:tcPr>
            <w:tcW w:w="3260" w:type="dxa"/>
            <w:gridSpan w:val="2"/>
            <w:tcBorders>
              <w:left w:val="single" w:sz="12" w:space="0" w:color="auto"/>
              <w:right w:val="single" w:sz="2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p>
        </w:tc>
      </w:tr>
      <w:tr w:rsidR="00C5323F" w:rsidRPr="003658D7" w:rsidTr="000E6782">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c>
          <w:tcPr>
            <w:tcW w:w="9781" w:type="dxa"/>
            <w:gridSpan w:val="5"/>
            <w:tcBorders>
              <w:top w:val="single" w:sz="12" w:space="0" w:color="auto"/>
              <w:bottom w:val="single" w:sz="12" w:space="0" w:color="auto"/>
            </w:tcBorders>
            <w:shd w:val="clear" w:color="auto" w:fill="D9D9D9"/>
          </w:tcPr>
          <w:p w:rsidR="00C5323F" w:rsidRPr="000E6782" w:rsidRDefault="00C5323F" w:rsidP="000A3CAE">
            <w:pPr>
              <w:spacing w:line="240" w:lineRule="auto"/>
              <w:ind w:left="480" w:hanging="480"/>
              <w:jc w:val="left"/>
              <w:rPr>
                <w:rFonts w:ascii="標楷體" w:eastAsia="標楷體" w:hAnsi="標楷體"/>
                <w:b/>
                <w:szCs w:val="24"/>
              </w:rPr>
            </w:pPr>
            <w:r w:rsidRPr="000E6782">
              <w:rPr>
                <w:rFonts w:ascii="標楷體" w:eastAsia="標楷體" w:hAnsi="標楷體" w:hint="eastAsia"/>
                <w:b/>
                <w:szCs w:val="24"/>
              </w:rPr>
              <w:t>個別項目</w:t>
            </w:r>
          </w:p>
        </w:tc>
      </w:tr>
      <w:tr w:rsidR="00C5323F" w:rsidRPr="003658D7" w:rsidTr="000E6782">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c>
          <w:tcPr>
            <w:tcW w:w="993" w:type="dxa"/>
            <w:tcBorders>
              <w:top w:val="single" w:sz="12" w:space="0" w:color="auto"/>
              <w:bottom w:val="single" w:sz="12" w:space="0" w:color="auto"/>
              <w:right w:val="single" w:sz="12" w:space="0" w:color="auto"/>
            </w:tcBorders>
            <w:shd w:val="clear" w:color="auto" w:fill="F2F2F2"/>
          </w:tcPr>
          <w:p w:rsidR="00C5323F" w:rsidRPr="000E6782" w:rsidRDefault="00C5323F" w:rsidP="000A3CAE">
            <w:pPr>
              <w:spacing w:line="240" w:lineRule="auto"/>
              <w:ind w:left="480" w:hanging="480"/>
              <w:jc w:val="left"/>
              <w:rPr>
                <w:rFonts w:ascii="標楷體" w:eastAsia="標楷體" w:hAnsi="標楷體"/>
                <w:b/>
                <w:szCs w:val="24"/>
              </w:rPr>
            </w:pPr>
            <w:r w:rsidRPr="000E6782">
              <w:rPr>
                <w:rFonts w:ascii="標楷體" w:eastAsia="標楷體" w:hAnsi="標楷體" w:hint="eastAsia"/>
                <w:b/>
                <w:szCs w:val="24"/>
              </w:rPr>
              <w:t>單位</w:t>
            </w:r>
          </w:p>
        </w:tc>
        <w:tc>
          <w:tcPr>
            <w:tcW w:w="2126" w:type="dxa"/>
            <w:tcBorders>
              <w:top w:val="single" w:sz="12" w:space="0" w:color="auto"/>
              <w:left w:val="single" w:sz="12" w:space="0" w:color="auto"/>
              <w:bottom w:val="single" w:sz="12" w:space="0" w:color="auto"/>
              <w:right w:val="single" w:sz="12" w:space="0" w:color="auto"/>
            </w:tcBorders>
            <w:shd w:val="clear" w:color="auto" w:fill="F2F2F2"/>
          </w:tcPr>
          <w:p w:rsidR="00C5323F" w:rsidRPr="000E6782" w:rsidRDefault="00C5323F" w:rsidP="000A3CAE">
            <w:pPr>
              <w:spacing w:line="240" w:lineRule="auto"/>
              <w:ind w:left="0" w:firstLineChars="0" w:firstLine="0"/>
              <w:jc w:val="left"/>
              <w:rPr>
                <w:rFonts w:ascii="標楷體" w:eastAsia="標楷體" w:hAnsi="標楷體"/>
                <w:b/>
                <w:szCs w:val="24"/>
              </w:rPr>
            </w:pPr>
            <w:r w:rsidRPr="000E6782">
              <w:rPr>
                <w:rFonts w:ascii="標楷體" w:eastAsia="標楷體" w:hAnsi="標楷體" w:hint="eastAsia"/>
                <w:b/>
                <w:szCs w:val="24"/>
              </w:rPr>
              <w:t>服務事項</w:t>
            </w:r>
          </w:p>
        </w:tc>
        <w:tc>
          <w:tcPr>
            <w:tcW w:w="5953" w:type="dxa"/>
            <w:gridSpan w:val="2"/>
            <w:tcBorders>
              <w:top w:val="single" w:sz="12" w:space="0" w:color="auto"/>
              <w:left w:val="single" w:sz="12" w:space="0" w:color="auto"/>
              <w:bottom w:val="single" w:sz="12" w:space="0" w:color="auto"/>
              <w:right w:val="single" w:sz="4" w:space="0" w:color="auto"/>
            </w:tcBorders>
            <w:shd w:val="clear" w:color="auto" w:fill="F2F2F2"/>
          </w:tcPr>
          <w:p w:rsidR="00C5323F" w:rsidRPr="000E6782" w:rsidRDefault="00C5323F" w:rsidP="000A3CAE">
            <w:pPr>
              <w:spacing w:line="240" w:lineRule="auto"/>
              <w:ind w:left="0" w:firstLineChars="0" w:firstLine="0"/>
              <w:jc w:val="left"/>
              <w:rPr>
                <w:rFonts w:ascii="標楷體" w:eastAsia="標楷體" w:hAnsi="標楷體"/>
                <w:b/>
                <w:szCs w:val="24"/>
              </w:rPr>
            </w:pPr>
            <w:r w:rsidRPr="000E6782">
              <w:rPr>
                <w:rFonts w:ascii="標楷體" w:eastAsia="標楷體" w:hAnsi="標楷體" w:hint="eastAsia"/>
                <w:b/>
                <w:szCs w:val="24"/>
              </w:rPr>
              <w:t>研究人員工作內容</w:t>
            </w:r>
          </w:p>
        </w:tc>
        <w:tc>
          <w:tcPr>
            <w:tcW w:w="709" w:type="dxa"/>
            <w:tcBorders>
              <w:top w:val="single" w:sz="12" w:space="0" w:color="auto"/>
              <w:left w:val="single" w:sz="4" w:space="0" w:color="auto"/>
              <w:bottom w:val="single" w:sz="12" w:space="0" w:color="auto"/>
            </w:tcBorders>
            <w:shd w:val="clear" w:color="auto" w:fill="F2F2F2"/>
          </w:tcPr>
          <w:p w:rsidR="00C5323F" w:rsidRPr="000E6782" w:rsidRDefault="00C5323F" w:rsidP="000A3CAE">
            <w:pPr>
              <w:spacing w:line="240" w:lineRule="auto"/>
              <w:ind w:left="0" w:firstLineChars="0" w:firstLine="0"/>
              <w:jc w:val="left"/>
              <w:rPr>
                <w:rFonts w:ascii="標楷體" w:eastAsia="標楷體" w:hAnsi="標楷體"/>
                <w:b/>
                <w:szCs w:val="24"/>
              </w:rPr>
            </w:pPr>
            <w:r w:rsidRPr="000E6782">
              <w:rPr>
                <w:rFonts w:ascii="標楷體" w:eastAsia="標楷體" w:hAnsi="標楷體" w:hint="eastAsia"/>
                <w:b/>
                <w:szCs w:val="24"/>
              </w:rPr>
              <w:t>備註</w:t>
            </w:r>
          </w:p>
        </w:tc>
      </w:tr>
      <w:tr w:rsidR="00C5323F" w:rsidRPr="003658D7" w:rsidTr="007B2C88">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1677"/>
        </w:trPr>
        <w:tc>
          <w:tcPr>
            <w:tcW w:w="993" w:type="dxa"/>
            <w:tcBorders>
              <w:top w:val="single" w:sz="12" w:space="0" w:color="auto"/>
              <w:right w:val="single" w:sz="12" w:space="0" w:color="auto"/>
            </w:tcBorders>
            <w:vAlign w:val="center"/>
          </w:tcPr>
          <w:p w:rsidR="00C5323F" w:rsidRPr="000E6782" w:rsidRDefault="00C5323F" w:rsidP="000A3CAE">
            <w:pPr>
              <w:spacing w:line="240" w:lineRule="auto"/>
              <w:ind w:left="0" w:rightChars="-42" w:right="-101" w:firstLineChars="0" w:firstLine="0"/>
              <w:rPr>
                <w:rFonts w:ascii="標楷體" w:eastAsia="標楷體" w:hAnsi="標楷體"/>
                <w:szCs w:val="24"/>
              </w:rPr>
            </w:pPr>
            <w:r w:rsidRPr="000E6782">
              <w:rPr>
                <w:rFonts w:ascii="標楷體" w:eastAsia="標楷體" w:hAnsi="標楷體" w:hint="eastAsia"/>
                <w:szCs w:val="24"/>
              </w:rPr>
              <w:t>教育制度及政策研究中心</w:t>
            </w:r>
          </w:p>
        </w:tc>
        <w:tc>
          <w:tcPr>
            <w:tcW w:w="8079" w:type="dxa"/>
            <w:gridSpan w:val="3"/>
            <w:tcBorders>
              <w:top w:val="single" w:sz="12" w:space="0" w:color="auto"/>
              <w:left w:val="single" w:sz="12" w:space="0" w:color="auto"/>
              <w:right w:val="single" w:sz="4" w:space="0" w:color="auto"/>
            </w:tcBorders>
          </w:tcPr>
          <w:p w:rsidR="00C5323F" w:rsidRPr="000E6782" w:rsidRDefault="00C5323F" w:rsidP="000A3CAE">
            <w:pPr>
              <w:pStyle w:val="1"/>
              <w:spacing w:line="240" w:lineRule="auto"/>
              <w:ind w:leftChars="0" w:left="316" w:firstLineChars="0" w:hanging="316"/>
              <w:jc w:val="both"/>
              <w:rPr>
                <w:rFonts w:ascii="標楷體" w:eastAsia="標楷體" w:hAnsi="標楷體"/>
                <w:kern w:val="2"/>
                <w:sz w:val="24"/>
                <w:szCs w:val="24"/>
              </w:rPr>
            </w:pPr>
            <w:r w:rsidRPr="000E6782">
              <w:rPr>
                <w:rFonts w:ascii="標楷體" w:eastAsia="標楷體" w:hAnsi="標楷體" w:hint="eastAsia"/>
                <w:kern w:val="2"/>
                <w:sz w:val="24"/>
                <w:szCs w:val="24"/>
              </w:rPr>
              <w:t>辦理中心指定相關行政業務。</w:t>
            </w:r>
          </w:p>
        </w:tc>
        <w:tc>
          <w:tcPr>
            <w:tcW w:w="709" w:type="dxa"/>
            <w:tcBorders>
              <w:top w:val="single" w:sz="12" w:space="0" w:color="auto"/>
              <w:left w:val="single" w:sz="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p>
        </w:tc>
      </w:tr>
      <w:tr w:rsidR="00C5323F" w:rsidRPr="003658D7" w:rsidTr="007B2C88">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1942"/>
        </w:trPr>
        <w:tc>
          <w:tcPr>
            <w:tcW w:w="993" w:type="dxa"/>
            <w:tcBorders>
              <w:top w:val="single" w:sz="12" w:space="0" w:color="auto"/>
              <w:right w:val="single" w:sz="12" w:space="0" w:color="auto"/>
            </w:tcBorders>
            <w:vAlign w:val="center"/>
          </w:tcPr>
          <w:p w:rsidR="00C5323F" w:rsidRPr="000E6782" w:rsidRDefault="00C5323F" w:rsidP="000A3CAE">
            <w:pPr>
              <w:spacing w:line="240" w:lineRule="auto"/>
              <w:ind w:left="0" w:rightChars="-42" w:right="-101" w:firstLineChars="0" w:firstLine="0"/>
              <w:rPr>
                <w:rFonts w:ascii="標楷體" w:eastAsia="標楷體" w:hAnsi="標楷體"/>
                <w:szCs w:val="24"/>
              </w:rPr>
            </w:pPr>
            <w:r w:rsidRPr="000E6782">
              <w:rPr>
                <w:rFonts w:ascii="標楷體" w:eastAsia="標楷體" w:hAnsi="標楷體" w:hint="eastAsia"/>
                <w:szCs w:val="24"/>
              </w:rPr>
              <w:t>原住民族教育研究中心</w:t>
            </w:r>
          </w:p>
        </w:tc>
        <w:tc>
          <w:tcPr>
            <w:tcW w:w="8079" w:type="dxa"/>
            <w:gridSpan w:val="3"/>
            <w:tcBorders>
              <w:top w:val="single" w:sz="12" w:space="0" w:color="auto"/>
              <w:left w:val="single" w:sz="12" w:space="0" w:color="auto"/>
              <w:bottom w:val="single" w:sz="4" w:space="0" w:color="auto"/>
              <w:right w:val="single" w:sz="4" w:space="0" w:color="auto"/>
            </w:tcBorders>
          </w:tcPr>
          <w:p w:rsidR="00C5323F" w:rsidRPr="000E6782" w:rsidRDefault="00C5323F" w:rsidP="000A3CAE">
            <w:pPr>
              <w:pStyle w:val="1"/>
              <w:spacing w:line="240" w:lineRule="auto"/>
              <w:ind w:leftChars="0" w:left="316" w:firstLineChars="0" w:hanging="316"/>
              <w:jc w:val="both"/>
              <w:rPr>
                <w:rFonts w:ascii="標楷體" w:eastAsia="標楷體" w:hAnsi="標楷體"/>
                <w:kern w:val="2"/>
                <w:sz w:val="24"/>
                <w:szCs w:val="24"/>
              </w:rPr>
            </w:pPr>
            <w:r w:rsidRPr="000E6782">
              <w:rPr>
                <w:rFonts w:ascii="標楷體" w:eastAsia="標楷體" w:hAnsi="標楷體" w:hint="eastAsia"/>
                <w:kern w:val="2"/>
                <w:sz w:val="24"/>
                <w:szCs w:val="24"/>
              </w:rPr>
              <w:t>辦理中心指定相關行政業務。</w:t>
            </w:r>
          </w:p>
        </w:tc>
        <w:tc>
          <w:tcPr>
            <w:tcW w:w="709" w:type="dxa"/>
            <w:tcBorders>
              <w:top w:val="single" w:sz="12" w:space="0" w:color="auto"/>
              <w:left w:val="single" w:sz="4" w:space="0" w:color="auto"/>
              <w:bottom w:val="single" w:sz="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p>
        </w:tc>
      </w:tr>
      <w:tr w:rsidR="00C5323F" w:rsidRPr="003658D7" w:rsidTr="00750666">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1813"/>
        </w:trPr>
        <w:tc>
          <w:tcPr>
            <w:tcW w:w="993" w:type="dxa"/>
            <w:tcBorders>
              <w:top w:val="single" w:sz="12" w:space="0" w:color="auto"/>
              <w:right w:val="single" w:sz="12" w:space="0" w:color="auto"/>
            </w:tcBorders>
            <w:vAlign w:val="center"/>
          </w:tcPr>
          <w:p w:rsidR="00C5323F" w:rsidRPr="000E6782" w:rsidRDefault="00C5323F" w:rsidP="000A3CAE">
            <w:pPr>
              <w:spacing w:line="240" w:lineRule="auto"/>
              <w:ind w:left="0" w:rightChars="-42" w:right="-101" w:firstLineChars="0" w:firstLine="0"/>
              <w:rPr>
                <w:rFonts w:ascii="標楷體" w:eastAsia="標楷體" w:hAnsi="標楷體"/>
                <w:szCs w:val="24"/>
              </w:rPr>
            </w:pPr>
            <w:r w:rsidRPr="000E6782">
              <w:rPr>
                <w:rFonts w:ascii="標楷體" w:eastAsia="標楷體" w:hAnsi="標楷體" w:hint="eastAsia"/>
                <w:szCs w:val="24"/>
              </w:rPr>
              <w:t>課程及教學研究中心</w:t>
            </w:r>
          </w:p>
        </w:tc>
        <w:tc>
          <w:tcPr>
            <w:tcW w:w="2126" w:type="dxa"/>
            <w:tcBorders>
              <w:top w:val="single" w:sz="12" w:space="0" w:color="auto"/>
              <w:left w:val="single" w:sz="12" w:space="0" w:color="auto"/>
              <w:bottom w:val="single" w:sz="4" w:space="0" w:color="auto"/>
              <w:right w:val="single" w:sz="12" w:space="0" w:color="auto"/>
            </w:tcBorders>
          </w:tcPr>
          <w:p w:rsidR="00C5323F" w:rsidRPr="000E6782" w:rsidRDefault="00C5323F" w:rsidP="000A3CAE">
            <w:pPr>
              <w:pStyle w:val="a4"/>
              <w:spacing w:line="240" w:lineRule="auto"/>
              <w:ind w:leftChars="4" w:left="435" w:hangingChars="177" w:hanging="425"/>
              <w:jc w:val="both"/>
              <w:rPr>
                <w:rFonts w:ascii="標楷體" w:eastAsia="標楷體" w:hAnsi="標楷體"/>
                <w:szCs w:val="24"/>
              </w:rPr>
            </w:pPr>
            <w:r w:rsidRPr="000E6782">
              <w:rPr>
                <w:rFonts w:ascii="標楷體" w:eastAsia="標楷體" w:hAnsi="標楷體" w:hint="eastAsia"/>
                <w:szCs w:val="24"/>
              </w:rPr>
              <w:t>一、辦理課綱研發</w:t>
            </w:r>
            <w:r w:rsidRPr="000E6782">
              <w:rPr>
                <w:rFonts w:ascii="標楷體" w:eastAsia="標楷體" w:hAnsi="標楷體"/>
                <w:szCs w:val="24"/>
              </w:rPr>
              <w:t>(</w:t>
            </w:r>
            <w:r w:rsidRPr="000E6782">
              <w:rPr>
                <w:rFonts w:ascii="標楷體" w:eastAsia="標楷體" w:hAnsi="標楷體" w:hint="eastAsia"/>
                <w:szCs w:val="24"/>
              </w:rPr>
              <w:t>含協作中心</w:t>
            </w:r>
            <w:r w:rsidRPr="000E6782">
              <w:rPr>
                <w:rFonts w:ascii="標楷體" w:eastAsia="標楷體" w:hAnsi="標楷體"/>
                <w:szCs w:val="24"/>
              </w:rPr>
              <w:t>)</w:t>
            </w:r>
            <w:r w:rsidRPr="000E6782">
              <w:rPr>
                <w:rFonts w:ascii="標楷體" w:eastAsia="標楷體" w:hAnsi="標楷體" w:hint="eastAsia"/>
                <w:szCs w:val="24"/>
              </w:rPr>
              <w:t>相關行政業務。</w:t>
            </w:r>
            <w:r w:rsidRPr="000E6782">
              <w:rPr>
                <w:rFonts w:ascii="標楷體" w:eastAsia="標楷體" w:hAnsi="標楷體"/>
                <w:szCs w:val="24"/>
              </w:rPr>
              <w:t xml:space="preserve"> </w:t>
            </w:r>
          </w:p>
        </w:tc>
        <w:tc>
          <w:tcPr>
            <w:tcW w:w="5953" w:type="dxa"/>
            <w:gridSpan w:val="2"/>
            <w:tcBorders>
              <w:top w:val="single" w:sz="12" w:space="0" w:color="auto"/>
              <w:left w:val="single" w:sz="12" w:space="0" w:color="auto"/>
              <w:bottom w:val="single" w:sz="4" w:space="0" w:color="auto"/>
              <w:right w:val="single" w:sz="4" w:space="0" w:color="auto"/>
            </w:tcBorders>
          </w:tcPr>
          <w:p w:rsidR="00C5323F" w:rsidRPr="00767DDC" w:rsidRDefault="00C5323F" w:rsidP="000A3CAE">
            <w:pPr>
              <w:pStyle w:val="a4"/>
              <w:numPr>
                <w:ilvl w:val="0"/>
                <w:numId w:val="34"/>
              </w:numPr>
              <w:snapToGrid w:val="0"/>
              <w:spacing w:line="240" w:lineRule="atLeast"/>
              <w:ind w:leftChars="0" w:firstLineChars="0"/>
              <w:jc w:val="both"/>
              <w:rPr>
                <w:rFonts w:ascii="標楷體" w:eastAsia="標楷體" w:hAnsi="標楷體"/>
              </w:rPr>
            </w:pPr>
            <w:r w:rsidRPr="00767DDC">
              <w:rPr>
                <w:rFonts w:ascii="標楷體" w:eastAsia="標楷體" w:hAnsi="標楷體" w:hint="eastAsia"/>
              </w:rPr>
              <w:t>辦理中心工作計畫</w:t>
            </w:r>
            <w:r w:rsidRPr="00767DDC">
              <w:rPr>
                <w:rFonts w:ascii="標楷體" w:eastAsia="標楷體" w:hAnsi="標楷體"/>
              </w:rPr>
              <w:t>(</w:t>
            </w:r>
            <w:r w:rsidRPr="00767DDC">
              <w:rPr>
                <w:rFonts w:ascii="標楷體" w:eastAsia="標楷體" w:hAnsi="標楷體" w:hint="eastAsia"/>
              </w:rPr>
              <w:t>如研修十二年國民基本教育課程綱要草案、研發出版各領綱課程手冊、研發各領域素養導向教材教學模組</w:t>
            </w:r>
            <w:r w:rsidRPr="00767DDC">
              <w:rPr>
                <w:rFonts w:ascii="標楷體" w:eastAsia="標楷體" w:hAnsi="標楷體"/>
              </w:rPr>
              <w:t>)</w:t>
            </w:r>
            <w:r w:rsidRPr="00767DDC">
              <w:rPr>
                <w:rFonts w:ascii="標楷體" w:eastAsia="標楷體" w:hAnsi="標楷體" w:hint="eastAsia"/>
              </w:rPr>
              <w:t>。</w:t>
            </w:r>
          </w:p>
          <w:p w:rsidR="00C5323F" w:rsidRPr="000E6782" w:rsidRDefault="00C5323F" w:rsidP="000A3CAE">
            <w:pPr>
              <w:pStyle w:val="a4"/>
              <w:numPr>
                <w:ilvl w:val="0"/>
                <w:numId w:val="34"/>
              </w:numPr>
              <w:snapToGrid w:val="0"/>
              <w:spacing w:line="240" w:lineRule="atLeast"/>
              <w:ind w:leftChars="0" w:firstLineChars="0"/>
              <w:jc w:val="both"/>
              <w:rPr>
                <w:rFonts w:ascii="標楷體" w:eastAsia="標楷體" w:hAnsi="標楷體"/>
                <w:szCs w:val="24"/>
              </w:rPr>
            </w:pPr>
            <w:r w:rsidRPr="00767DDC">
              <w:rPr>
                <w:rFonts w:ascii="標楷體" w:eastAsia="標楷體" w:hAnsi="標楷體" w:hint="eastAsia"/>
              </w:rPr>
              <w:t>辦理中心指定相關行政業務</w:t>
            </w:r>
            <w:r w:rsidRPr="00767DDC">
              <w:rPr>
                <w:rFonts w:ascii="標楷體" w:eastAsia="標楷體" w:hAnsi="標楷體"/>
              </w:rPr>
              <w:t>(</w:t>
            </w:r>
            <w:r w:rsidRPr="00767DDC">
              <w:rPr>
                <w:rFonts w:ascii="標楷體" w:eastAsia="標楷體" w:hAnsi="標楷體" w:hint="eastAsia"/>
              </w:rPr>
              <w:t>如協作中心等</w:t>
            </w:r>
            <w:r w:rsidRPr="00767DDC">
              <w:rPr>
                <w:rFonts w:ascii="標楷體" w:eastAsia="標楷體" w:hAnsi="標楷體"/>
              </w:rPr>
              <w:t>)</w:t>
            </w:r>
            <w:r w:rsidRPr="00767DDC">
              <w:rPr>
                <w:rFonts w:ascii="標楷體" w:eastAsia="標楷體" w:hAnsi="標楷體" w:hint="eastAsia"/>
              </w:rPr>
              <w:t>。</w:t>
            </w:r>
          </w:p>
        </w:tc>
        <w:tc>
          <w:tcPr>
            <w:tcW w:w="709" w:type="dxa"/>
            <w:tcBorders>
              <w:top w:val="single" w:sz="12" w:space="0" w:color="auto"/>
              <w:left w:val="single" w:sz="4" w:space="0" w:color="auto"/>
              <w:bottom w:val="single" w:sz="4" w:space="0" w:color="auto"/>
            </w:tcBorders>
          </w:tcPr>
          <w:p w:rsidR="00C5323F" w:rsidRPr="000E6782" w:rsidRDefault="00C5323F" w:rsidP="000A3CAE">
            <w:pPr>
              <w:pStyle w:val="1"/>
              <w:spacing w:line="240" w:lineRule="auto"/>
              <w:ind w:leftChars="0" w:left="0" w:firstLineChars="0" w:firstLine="0"/>
              <w:jc w:val="both"/>
              <w:rPr>
                <w:rFonts w:ascii="標楷體" w:eastAsia="標楷體" w:hAnsi="標楷體"/>
                <w:kern w:val="2"/>
                <w:sz w:val="24"/>
                <w:szCs w:val="24"/>
              </w:rPr>
            </w:pPr>
          </w:p>
        </w:tc>
      </w:tr>
      <w:tr w:rsidR="00C5323F" w:rsidRPr="003658D7" w:rsidTr="000E6782">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2238"/>
        </w:trPr>
        <w:tc>
          <w:tcPr>
            <w:tcW w:w="993" w:type="dxa"/>
            <w:vMerge w:val="restart"/>
            <w:tcBorders>
              <w:top w:val="single" w:sz="12" w:space="0" w:color="auto"/>
              <w:bottom w:val="single" w:sz="12" w:space="0" w:color="auto"/>
              <w:right w:val="single" w:sz="12" w:space="0" w:color="auto"/>
            </w:tcBorders>
            <w:vAlign w:val="center"/>
          </w:tcPr>
          <w:p w:rsidR="00C5323F" w:rsidRPr="000E6782" w:rsidRDefault="00C5323F" w:rsidP="000A3CAE">
            <w:pPr>
              <w:spacing w:line="240" w:lineRule="auto"/>
              <w:ind w:left="0" w:firstLineChars="0" w:firstLine="0"/>
              <w:rPr>
                <w:rFonts w:ascii="標楷體" w:eastAsia="標楷體" w:hAnsi="標楷體"/>
                <w:szCs w:val="24"/>
              </w:rPr>
            </w:pPr>
            <w:r w:rsidRPr="000E6782">
              <w:rPr>
                <w:rFonts w:ascii="標楷體" w:eastAsia="標楷體" w:hAnsi="標楷體" w:hint="eastAsia"/>
                <w:szCs w:val="24"/>
              </w:rPr>
              <w:lastRenderedPageBreak/>
              <w:t>測驗及評量研究中心</w:t>
            </w:r>
          </w:p>
        </w:tc>
        <w:tc>
          <w:tcPr>
            <w:tcW w:w="2126" w:type="dxa"/>
            <w:tcBorders>
              <w:top w:val="single" w:sz="12" w:space="0" w:color="auto"/>
              <w:left w:val="single" w:sz="4" w:space="0" w:color="auto"/>
              <w:bottom w:val="single" w:sz="12" w:space="0" w:color="auto"/>
              <w:right w:val="single" w:sz="12" w:space="0" w:color="auto"/>
            </w:tcBorders>
          </w:tcPr>
          <w:p w:rsidR="00C5323F" w:rsidRPr="000E6782" w:rsidRDefault="00C5323F" w:rsidP="000A3CAE">
            <w:pPr>
              <w:snapToGrid w:val="0"/>
              <w:spacing w:line="240" w:lineRule="atLeast"/>
              <w:ind w:left="480" w:hanging="480"/>
              <w:jc w:val="both"/>
              <w:rPr>
                <w:rFonts w:ascii="標楷體" w:eastAsia="標楷體" w:hAnsi="標楷體"/>
                <w:szCs w:val="24"/>
              </w:rPr>
            </w:pPr>
            <w:r w:rsidRPr="000E6782">
              <w:rPr>
                <w:rFonts w:ascii="標楷體" w:eastAsia="標楷體" w:hAnsi="標楷體" w:hint="eastAsia"/>
                <w:szCs w:val="24"/>
              </w:rPr>
              <w:t>一、擔任院內研究主軸案之相關行政業務。</w:t>
            </w:r>
          </w:p>
        </w:tc>
        <w:tc>
          <w:tcPr>
            <w:tcW w:w="5953" w:type="dxa"/>
            <w:gridSpan w:val="2"/>
            <w:tcBorders>
              <w:top w:val="single" w:sz="12" w:space="0" w:color="auto"/>
              <w:left w:val="single" w:sz="12" w:space="0" w:color="auto"/>
              <w:bottom w:val="single" w:sz="12" w:space="0" w:color="auto"/>
              <w:right w:val="single" w:sz="4" w:space="0" w:color="auto"/>
            </w:tcBorders>
          </w:tcPr>
          <w:p w:rsidR="00C5323F" w:rsidRPr="003B5AD8" w:rsidRDefault="00C5323F" w:rsidP="000A3CAE">
            <w:pPr>
              <w:pStyle w:val="a4"/>
              <w:numPr>
                <w:ilvl w:val="0"/>
                <w:numId w:val="45"/>
              </w:numPr>
              <w:snapToGrid w:val="0"/>
              <w:spacing w:line="240" w:lineRule="atLeast"/>
              <w:ind w:leftChars="0" w:firstLineChars="0"/>
              <w:jc w:val="both"/>
              <w:rPr>
                <w:rFonts w:ascii="標楷體" w:eastAsia="標楷體" w:hAnsi="標楷體"/>
              </w:rPr>
            </w:pPr>
            <w:r w:rsidRPr="003B5AD8">
              <w:rPr>
                <w:rFonts w:ascii="標楷體" w:eastAsia="標楷體" w:hAnsi="標楷體" w:hint="eastAsia"/>
              </w:rPr>
              <w:t>對外部會、縣</w:t>
            </w:r>
            <w:r w:rsidRPr="003B5AD8">
              <w:rPr>
                <w:rFonts w:ascii="標楷體" w:eastAsia="標楷體" w:hAnsi="標楷體"/>
              </w:rPr>
              <w:t>(</w:t>
            </w:r>
            <w:r w:rsidRPr="003B5AD8">
              <w:rPr>
                <w:rFonts w:ascii="標楷體" w:eastAsia="標楷體" w:hAnsi="標楷體" w:hint="eastAsia"/>
              </w:rPr>
              <w:t>市</w:t>
            </w:r>
            <w:r w:rsidRPr="003B5AD8">
              <w:rPr>
                <w:rFonts w:ascii="標楷體" w:eastAsia="標楷體" w:hAnsi="標楷體"/>
              </w:rPr>
              <w:t>)</w:t>
            </w:r>
            <w:r w:rsidRPr="003B5AD8">
              <w:rPr>
                <w:rFonts w:ascii="標楷體" w:eastAsia="標楷體" w:hAnsi="標楷體" w:hint="eastAsia"/>
              </w:rPr>
              <w:t>政府、局處、學校之溝通、協調、聯繫工作。</w:t>
            </w:r>
          </w:p>
          <w:p w:rsidR="00C5323F" w:rsidRPr="003B5AD8" w:rsidRDefault="00C5323F" w:rsidP="000A3CAE">
            <w:pPr>
              <w:pStyle w:val="a4"/>
              <w:numPr>
                <w:ilvl w:val="0"/>
                <w:numId w:val="45"/>
              </w:numPr>
              <w:snapToGrid w:val="0"/>
              <w:spacing w:line="240" w:lineRule="atLeast"/>
              <w:ind w:leftChars="0" w:firstLineChars="0"/>
              <w:jc w:val="both"/>
              <w:rPr>
                <w:rFonts w:ascii="標楷體" w:eastAsia="標楷體" w:hAnsi="標楷體"/>
              </w:rPr>
            </w:pPr>
            <w:r w:rsidRPr="003B5AD8">
              <w:rPr>
                <w:rFonts w:ascii="標楷體" w:eastAsia="標楷體" w:hAnsi="標楷體" w:hint="eastAsia"/>
              </w:rPr>
              <w:t>與中心業務相關之審查</w:t>
            </w:r>
            <w:r w:rsidRPr="003B5AD8">
              <w:rPr>
                <w:rFonts w:ascii="標楷體" w:eastAsia="標楷體" w:hAnsi="標楷體"/>
              </w:rPr>
              <w:t>(</w:t>
            </w:r>
            <w:r w:rsidRPr="003B5AD8">
              <w:rPr>
                <w:rFonts w:ascii="標楷體" w:eastAsia="標楷體" w:hAnsi="標楷體" w:hint="eastAsia"/>
              </w:rPr>
              <w:t>如協助非自身執行研究案之成果報告與資料釋出之審查</w:t>
            </w:r>
            <w:r w:rsidRPr="003B5AD8">
              <w:rPr>
                <w:rFonts w:ascii="標楷體" w:eastAsia="標楷體" w:hAnsi="標楷體"/>
              </w:rPr>
              <w:t>)</w:t>
            </w:r>
            <w:r w:rsidRPr="003B5AD8">
              <w:rPr>
                <w:rFonts w:ascii="標楷體" w:eastAsia="標楷體" w:hAnsi="標楷體" w:hint="eastAsia"/>
              </w:rPr>
              <w:t>。</w:t>
            </w:r>
          </w:p>
          <w:p w:rsidR="00C5323F" w:rsidRPr="003B5AD8" w:rsidRDefault="00C5323F" w:rsidP="000A3CAE">
            <w:pPr>
              <w:pStyle w:val="a4"/>
              <w:numPr>
                <w:ilvl w:val="0"/>
                <w:numId w:val="45"/>
              </w:numPr>
              <w:snapToGrid w:val="0"/>
              <w:spacing w:line="240" w:lineRule="atLeast"/>
              <w:ind w:leftChars="0" w:firstLineChars="0"/>
              <w:jc w:val="both"/>
              <w:rPr>
                <w:rFonts w:ascii="標楷體" w:eastAsia="標楷體" w:hAnsi="標楷體"/>
              </w:rPr>
            </w:pPr>
            <w:r w:rsidRPr="003B5AD8">
              <w:rPr>
                <w:rStyle w:val="ya-q-full-text"/>
                <w:rFonts w:ascii="標楷體" w:eastAsia="標楷體" w:hAnsi="標楷體" w:hint="eastAsia"/>
              </w:rPr>
              <w:t>協助</w:t>
            </w:r>
            <w:r w:rsidRPr="003B5AD8">
              <w:rPr>
                <w:rFonts w:ascii="標楷體" w:eastAsia="標楷體" w:hAnsi="標楷體" w:hint="eastAsia"/>
              </w:rPr>
              <w:t>處理非自身研究案之資料分析。</w:t>
            </w:r>
          </w:p>
          <w:p w:rsidR="00C5323F" w:rsidRPr="003B5AD8" w:rsidRDefault="00C5323F" w:rsidP="000A3CAE">
            <w:pPr>
              <w:pStyle w:val="a4"/>
              <w:numPr>
                <w:ilvl w:val="0"/>
                <w:numId w:val="45"/>
              </w:numPr>
              <w:snapToGrid w:val="0"/>
              <w:spacing w:line="240" w:lineRule="atLeast"/>
              <w:ind w:leftChars="0" w:firstLineChars="0"/>
              <w:jc w:val="both"/>
              <w:rPr>
                <w:rFonts w:ascii="標楷體" w:eastAsia="標楷體" w:hAnsi="標楷體"/>
              </w:rPr>
            </w:pPr>
            <w:r w:rsidRPr="003B5AD8">
              <w:rPr>
                <w:rFonts w:ascii="標楷體" w:eastAsia="標楷體" w:hAnsi="標楷體" w:hint="eastAsia"/>
                <w:szCs w:val="24"/>
              </w:rPr>
              <w:t>辦理中心指定相關行政業務。</w:t>
            </w:r>
          </w:p>
        </w:tc>
        <w:tc>
          <w:tcPr>
            <w:tcW w:w="709" w:type="dxa"/>
            <w:tcBorders>
              <w:top w:val="single" w:sz="12" w:space="0" w:color="auto"/>
              <w:left w:val="single" w:sz="4" w:space="0" w:color="auto"/>
              <w:bottom w:val="single" w:sz="12" w:space="0" w:color="auto"/>
            </w:tcBorders>
          </w:tcPr>
          <w:p w:rsidR="00C5323F" w:rsidRPr="000E6782" w:rsidRDefault="00C5323F" w:rsidP="000A3CAE">
            <w:pPr>
              <w:spacing w:line="240" w:lineRule="auto"/>
              <w:ind w:left="0" w:firstLineChars="0" w:firstLine="0"/>
              <w:jc w:val="both"/>
              <w:rPr>
                <w:rFonts w:ascii="標楷體" w:eastAsia="標楷體" w:hAnsi="標楷體"/>
                <w:szCs w:val="24"/>
              </w:rPr>
            </w:pPr>
          </w:p>
        </w:tc>
      </w:tr>
      <w:tr w:rsidR="00C5323F" w:rsidRPr="003658D7" w:rsidTr="000E6782">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1352"/>
        </w:trPr>
        <w:tc>
          <w:tcPr>
            <w:tcW w:w="993" w:type="dxa"/>
            <w:vMerge/>
            <w:tcBorders>
              <w:top w:val="single" w:sz="8" w:space="0" w:color="auto"/>
              <w:bottom w:val="single" w:sz="12" w:space="0" w:color="auto"/>
              <w:right w:val="single" w:sz="12" w:space="0" w:color="auto"/>
            </w:tcBorders>
            <w:vAlign w:val="center"/>
          </w:tcPr>
          <w:p w:rsidR="00C5323F" w:rsidRPr="000E6782" w:rsidRDefault="00C5323F" w:rsidP="000A3CAE">
            <w:pPr>
              <w:spacing w:line="240" w:lineRule="auto"/>
              <w:ind w:left="480" w:hanging="480"/>
              <w:rPr>
                <w:rFonts w:ascii="標楷體" w:eastAsia="標楷體" w:hAnsi="標楷體"/>
                <w:szCs w:val="24"/>
              </w:rPr>
            </w:pPr>
          </w:p>
        </w:tc>
        <w:tc>
          <w:tcPr>
            <w:tcW w:w="2126" w:type="dxa"/>
            <w:tcBorders>
              <w:top w:val="single" w:sz="12" w:space="0" w:color="auto"/>
              <w:left w:val="single" w:sz="4" w:space="0" w:color="auto"/>
              <w:bottom w:val="single" w:sz="4" w:space="0" w:color="auto"/>
              <w:right w:val="single" w:sz="12" w:space="0" w:color="auto"/>
            </w:tcBorders>
          </w:tcPr>
          <w:p w:rsidR="00C5323F" w:rsidRPr="000E6782" w:rsidRDefault="00C5323F" w:rsidP="000A3CAE">
            <w:pPr>
              <w:snapToGrid w:val="0"/>
              <w:spacing w:line="240" w:lineRule="atLeast"/>
              <w:ind w:left="458" w:hangingChars="191" w:hanging="458"/>
              <w:jc w:val="both"/>
              <w:rPr>
                <w:rFonts w:ascii="標楷體" w:eastAsia="標楷體" w:hAnsi="標楷體"/>
              </w:rPr>
            </w:pPr>
            <w:r w:rsidRPr="000E6782">
              <w:rPr>
                <w:rFonts w:ascii="標楷體" w:eastAsia="標楷體" w:hAnsi="標楷體" w:hint="eastAsia"/>
              </w:rPr>
              <w:t>二、</w:t>
            </w:r>
            <w:r w:rsidRPr="000E6782">
              <w:rPr>
                <w:rFonts w:ascii="標楷體" w:eastAsia="標楷體" w:hAnsi="標楷體" w:hint="eastAsia"/>
                <w:szCs w:val="24"/>
              </w:rPr>
              <w:t>執行本中心「國際評比辦公室」專案之相關行政業務。</w:t>
            </w:r>
          </w:p>
        </w:tc>
        <w:tc>
          <w:tcPr>
            <w:tcW w:w="5953" w:type="dxa"/>
            <w:gridSpan w:val="2"/>
            <w:tcBorders>
              <w:top w:val="single" w:sz="12" w:space="0" w:color="auto"/>
              <w:left w:val="single" w:sz="12" w:space="0" w:color="auto"/>
              <w:bottom w:val="single" w:sz="4" w:space="0" w:color="auto"/>
              <w:right w:val="single" w:sz="4" w:space="0" w:color="auto"/>
            </w:tcBorders>
          </w:tcPr>
          <w:p w:rsidR="00C5323F" w:rsidRPr="003B5AD8" w:rsidRDefault="00C5323F" w:rsidP="000A3CAE">
            <w:pPr>
              <w:pStyle w:val="a4"/>
              <w:numPr>
                <w:ilvl w:val="0"/>
                <w:numId w:val="39"/>
              </w:numPr>
              <w:snapToGrid w:val="0"/>
              <w:spacing w:line="240" w:lineRule="atLeast"/>
              <w:ind w:leftChars="-10" w:left="456" w:firstLineChars="0"/>
              <w:jc w:val="both"/>
              <w:rPr>
                <w:rStyle w:val="ya-q-full-text"/>
                <w:rFonts w:ascii="標楷體" w:eastAsia="標楷體" w:hAnsi="標楷體"/>
              </w:rPr>
            </w:pPr>
            <w:r w:rsidRPr="003B5AD8">
              <w:rPr>
                <w:rStyle w:val="ya-q-full-text"/>
                <w:rFonts w:ascii="標楷體" w:eastAsia="標楷體" w:hAnsi="標楷體" w:hint="eastAsia"/>
              </w:rPr>
              <w:t>管理辦公室相關行政業務（如召開諮詢小組會議、記者會籌備會議等）。</w:t>
            </w:r>
          </w:p>
          <w:p w:rsidR="00C5323F" w:rsidRPr="003B5AD8" w:rsidRDefault="00C5323F" w:rsidP="000A3CAE">
            <w:pPr>
              <w:pStyle w:val="a4"/>
              <w:numPr>
                <w:ilvl w:val="0"/>
                <w:numId w:val="39"/>
              </w:numPr>
              <w:snapToGrid w:val="0"/>
              <w:spacing w:line="240" w:lineRule="atLeast"/>
              <w:ind w:leftChars="-10" w:left="456" w:firstLineChars="0"/>
              <w:jc w:val="both"/>
              <w:rPr>
                <w:rStyle w:val="ya-q-full-text"/>
                <w:rFonts w:ascii="標楷體" w:eastAsia="標楷體" w:hAnsi="標楷體"/>
              </w:rPr>
            </w:pPr>
            <w:r w:rsidRPr="003B5AD8">
              <w:rPr>
                <w:rStyle w:val="ya-q-full-text"/>
                <w:rFonts w:ascii="標楷體" w:eastAsia="標楷體" w:hAnsi="標楷體" w:hint="eastAsia"/>
              </w:rPr>
              <w:t>協助與國內各調查計畫執行團隊之溝通與聯繫。</w:t>
            </w:r>
          </w:p>
          <w:p w:rsidR="00C5323F" w:rsidRPr="003B5AD8" w:rsidRDefault="00C5323F" w:rsidP="000A3CAE">
            <w:pPr>
              <w:pStyle w:val="a4"/>
              <w:numPr>
                <w:ilvl w:val="0"/>
                <w:numId w:val="39"/>
              </w:numPr>
              <w:snapToGrid w:val="0"/>
              <w:spacing w:line="240" w:lineRule="atLeast"/>
              <w:ind w:leftChars="-10" w:left="456" w:firstLineChars="0"/>
              <w:jc w:val="both"/>
              <w:rPr>
                <w:rFonts w:ascii="標楷體" w:eastAsia="標楷體" w:hAnsi="標楷體"/>
              </w:rPr>
            </w:pPr>
            <w:r w:rsidRPr="003B5AD8">
              <w:rPr>
                <w:rStyle w:val="ya-q-full-text"/>
                <w:rFonts w:ascii="標楷體" w:eastAsia="標楷體" w:hAnsi="標楷體" w:hint="eastAsia"/>
              </w:rPr>
              <w:t>與國際總部（</w:t>
            </w:r>
            <w:r w:rsidRPr="003B5AD8">
              <w:rPr>
                <w:rStyle w:val="ya-q-full-text"/>
                <w:rFonts w:ascii="標楷體" w:eastAsia="標楷體" w:hAnsi="標楷體"/>
              </w:rPr>
              <w:t>IEA</w:t>
            </w:r>
            <w:r w:rsidRPr="003B5AD8">
              <w:rPr>
                <w:rStyle w:val="ya-q-full-text"/>
                <w:rFonts w:ascii="標楷體" w:eastAsia="標楷體" w:hAnsi="標楷體" w:hint="eastAsia"/>
              </w:rPr>
              <w:t>與</w:t>
            </w:r>
            <w:r w:rsidRPr="003B5AD8">
              <w:rPr>
                <w:rStyle w:val="ya-q-full-text"/>
                <w:rFonts w:ascii="標楷體" w:eastAsia="標楷體" w:hAnsi="標楷體"/>
              </w:rPr>
              <w:t>OECD</w:t>
            </w:r>
            <w:r w:rsidRPr="003B5AD8">
              <w:rPr>
                <w:rStyle w:val="ya-q-full-text"/>
                <w:rFonts w:ascii="標楷體" w:eastAsia="標楷體" w:hAnsi="標楷體" w:hint="eastAsia"/>
              </w:rPr>
              <w:t>各計畫執行團隊）之溝通與聯繫。</w:t>
            </w:r>
          </w:p>
        </w:tc>
        <w:tc>
          <w:tcPr>
            <w:tcW w:w="709" w:type="dxa"/>
            <w:tcBorders>
              <w:top w:val="single" w:sz="12" w:space="0" w:color="auto"/>
              <w:left w:val="single" w:sz="4" w:space="0" w:color="auto"/>
              <w:bottom w:val="single" w:sz="12" w:space="0" w:color="auto"/>
            </w:tcBorders>
          </w:tcPr>
          <w:p w:rsidR="00C5323F" w:rsidRPr="000E6782" w:rsidRDefault="00C5323F" w:rsidP="000A3CAE">
            <w:pPr>
              <w:spacing w:line="240" w:lineRule="auto"/>
              <w:ind w:left="0" w:firstLineChars="0" w:firstLine="0"/>
              <w:jc w:val="both"/>
              <w:rPr>
                <w:rFonts w:ascii="標楷體" w:eastAsia="標楷體" w:hAnsi="標楷體"/>
                <w:szCs w:val="24"/>
              </w:rPr>
            </w:pPr>
          </w:p>
        </w:tc>
      </w:tr>
      <w:tr w:rsidR="00C5323F" w:rsidRPr="003658D7" w:rsidTr="006F5AED">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1489"/>
        </w:trPr>
        <w:tc>
          <w:tcPr>
            <w:tcW w:w="993" w:type="dxa"/>
            <w:tcBorders>
              <w:top w:val="single" w:sz="12" w:space="0" w:color="auto"/>
              <w:right w:val="single" w:sz="12" w:space="0" w:color="auto"/>
            </w:tcBorders>
            <w:vAlign w:val="center"/>
          </w:tcPr>
          <w:p w:rsidR="00C5323F" w:rsidRPr="000E6782" w:rsidRDefault="00C5323F" w:rsidP="000A3CAE">
            <w:pPr>
              <w:spacing w:line="240" w:lineRule="auto"/>
              <w:ind w:left="0" w:firstLineChars="0" w:firstLine="0"/>
              <w:rPr>
                <w:rFonts w:ascii="標楷體" w:eastAsia="標楷體" w:hAnsi="標楷體"/>
                <w:szCs w:val="24"/>
              </w:rPr>
            </w:pPr>
            <w:r w:rsidRPr="000E6782">
              <w:rPr>
                <w:rFonts w:ascii="標楷體" w:eastAsia="標楷體" w:hAnsi="標楷體" w:hint="eastAsia"/>
                <w:szCs w:val="24"/>
              </w:rPr>
              <w:t>語文教育及編譯研究中心</w:t>
            </w:r>
          </w:p>
        </w:tc>
        <w:tc>
          <w:tcPr>
            <w:tcW w:w="2126" w:type="dxa"/>
            <w:tcBorders>
              <w:top w:val="single" w:sz="12" w:space="0" w:color="auto"/>
              <w:left w:val="single" w:sz="12" w:space="0" w:color="auto"/>
              <w:right w:val="single" w:sz="12" w:space="0" w:color="auto"/>
            </w:tcBorders>
          </w:tcPr>
          <w:p w:rsidR="00C5323F" w:rsidRPr="000E6782" w:rsidRDefault="00C5323F" w:rsidP="000A3CAE">
            <w:pPr>
              <w:spacing w:line="240" w:lineRule="auto"/>
              <w:ind w:left="480" w:firstLineChars="0" w:hanging="480"/>
              <w:jc w:val="both"/>
              <w:rPr>
                <w:rFonts w:ascii="標楷體" w:eastAsia="標楷體" w:hAnsi="標楷體"/>
                <w:szCs w:val="24"/>
              </w:rPr>
            </w:pPr>
            <w:r w:rsidRPr="000E6782">
              <w:rPr>
                <w:rFonts w:ascii="標楷體" w:eastAsia="標楷體" w:hAnsi="標楷體" w:hint="eastAsia"/>
                <w:szCs w:val="24"/>
              </w:rPr>
              <w:t>一、辦理學術名詞、辭典之行政業務。</w:t>
            </w:r>
          </w:p>
        </w:tc>
        <w:tc>
          <w:tcPr>
            <w:tcW w:w="5953" w:type="dxa"/>
            <w:gridSpan w:val="2"/>
            <w:tcBorders>
              <w:top w:val="single" w:sz="12" w:space="0" w:color="auto"/>
              <w:left w:val="single" w:sz="12" w:space="0" w:color="auto"/>
              <w:right w:val="single" w:sz="4" w:space="0" w:color="auto"/>
            </w:tcBorders>
          </w:tcPr>
          <w:p w:rsidR="00C5323F" w:rsidRPr="000E6782" w:rsidRDefault="00C5323F" w:rsidP="000A3CAE">
            <w:pPr>
              <w:pStyle w:val="a4"/>
              <w:numPr>
                <w:ilvl w:val="0"/>
                <w:numId w:val="26"/>
              </w:numPr>
              <w:spacing w:line="240" w:lineRule="auto"/>
              <w:ind w:leftChars="0" w:firstLineChars="0"/>
              <w:jc w:val="both"/>
              <w:rPr>
                <w:rFonts w:ascii="標楷體" w:eastAsia="標楷體" w:hAnsi="標楷體"/>
                <w:szCs w:val="24"/>
              </w:rPr>
            </w:pPr>
            <w:r w:rsidRPr="000E6782">
              <w:rPr>
                <w:rFonts w:ascii="標楷體" w:eastAsia="標楷體" w:hAnsi="標楷體" w:hint="eastAsia"/>
                <w:szCs w:val="24"/>
              </w:rPr>
              <w:t>規劃審譯會</w:t>
            </w:r>
            <w:r w:rsidRPr="000E6782">
              <w:rPr>
                <w:rFonts w:ascii="標楷體" w:eastAsia="標楷體" w:hAnsi="標楷體"/>
                <w:szCs w:val="24"/>
              </w:rPr>
              <w:t>(</w:t>
            </w:r>
            <w:r w:rsidRPr="000E6782">
              <w:rPr>
                <w:rFonts w:ascii="標楷體" w:eastAsia="標楷體" w:hAnsi="標楷體" w:hint="eastAsia"/>
                <w:szCs w:val="24"/>
              </w:rPr>
              <w:t>含各小組</w:t>
            </w:r>
            <w:r w:rsidRPr="000E6782">
              <w:rPr>
                <w:rFonts w:ascii="標楷體" w:eastAsia="標楷體" w:hAnsi="標楷體"/>
                <w:szCs w:val="24"/>
              </w:rPr>
              <w:t>)</w:t>
            </w:r>
            <w:r w:rsidRPr="000E6782">
              <w:rPr>
                <w:rFonts w:ascii="標楷體" w:eastAsia="標楷體" w:hAnsi="標楷體" w:hint="eastAsia"/>
                <w:szCs w:val="24"/>
              </w:rPr>
              <w:t>之方向及內涵等。</w:t>
            </w:r>
          </w:p>
          <w:p w:rsidR="00C5323F" w:rsidRPr="000E6782" w:rsidRDefault="00C5323F" w:rsidP="000A3CAE">
            <w:pPr>
              <w:pStyle w:val="a4"/>
              <w:numPr>
                <w:ilvl w:val="0"/>
                <w:numId w:val="26"/>
              </w:numPr>
              <w:spacing w:line="240" w:lineRule="auto"/>
              <w:ind w:leftChars="0" w:firstLineChars="0"/>
              <w:jc w:val="both"/>
              <w:rPr>
                <w:rFonts w:ascii="標楷體" w:eastAsia="標楷體" w:hAnsi="標楷體"/>
                <w:szCs w:val="24"/>
              </w:rPr>
            </w:pPr>
            <w:r w:rsidRPr="000E6782">
              <w:rPr>
                <w:rFonts w:ascii="標楷體" w:eastAsia="標楷體" w:hAnsi="標楷體" w:hint="eastAsia"/>
                <w:szCs w:val="24"/>
              </w:rPr>
              <w:t>規劃五部國語字、辭典編審會之審議方向及內涵等。</w:t>
            </w:r>
          </w:p>
          <w:p w:rsidR="00C5323F" w:rsidRPr="000E6782" w:rsidRDefault="00C5323F" w:rsidP="000A3CAE">
            <w:pPr>
              <w:pStyle w:val="a4"/>
              <w:numPr>
                <w:ilvl w:val="0"/>
                <w:numId w:val="26"/>
              </w:numPr>
              <w:spacing w:line="240" w:lineRule="auto"/>
              <w:ind w:leftChars="0" w:firstLineChars="0"/>
              <w:jc w:val="both"/>
              <w:rPr>
                <w:rFonts w:ascii="標楷體" w:eastAsia="標楷體" w:hAnsi="標楷體"/>
                <w:szCs w:val="24"/>
              </w:rPr>
            </w:pPr>
            <w:r w:rsidRPr="000E6782">
              <w:rPr>
                <w:rFonts w:ascii="標楷體" w:eastAsia="標楷體" w:hAnsi="標楷體" w:hint="eastAsia"/>
                <w:szCs w:val="24"/>
              </w:rPr>
              <w:t>辦理中心指定相關行政業務。</w:t>
            </w:r>
          </w:p>
        </w:tc>
        <w:tc>
          <w:tcPr>
            <w:tcW w:w="709" w:type="dxa"/>
            <w:tcBorders>
              <w:top w:val="single" w:sz="12" w:space="0" w:color="auto"/>
              <w:left w:val="single" w:sz="4" w:space="0" w:color="auto"/>
            </w:tcBorders>
          </w:tcPr>
          <w:p w:rsidR="00C5323F" w:rsidRPr="000E6782" w:rsidRDefault="00C5323F" w:rsidP="000A3CAE">
            <w:pPr>
              <w:spacing w:line="240" w:lineRule="auto"/>
              <w:ind w:left="0" w:firstLineChars="0" w:firstLine="0"/>
              <w:jc w:val="both"/>
              <w:rPr>
                <w:rFonts w:ascii="標楷體" w:eastAsia="標楷體" w:hAnsi="標楷體"/>
                <w:szCs w:val="24"/>
              </w:rPr>
            </w:pPr>
          </w:p>
        </w:tc>
      </w:tr>
      <w:tr w:rsidR="00C5323F" w:rsidRPr="003658D7" w:rsidTr="000E6782">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827"/>
        </w:trPr>
        <w:tc>
          <w:tcPr>
            <w:tcW w:w="993" w:type="dxa"/>
            <w:vMerge w:val="restart"/>
            <w:tcBorders>
              <w:top w:val="single" w:sz="12" w:space="0" w:color="auto"/>
              <w:right w:val="single" w:sz="12" w:space="0" w:color="auto"/>
            </w:tcBorders>
            <w:vAlign w:val="center"/>
          </w:tcPr>
          <w:p w:rsidR="00C5323F" w:rsidRPr="000E6782" w:rsidRDefault="00C5323F" w:rsidP="000A3CAE">
            <w:pPr>
              <w:spacing w:line="240" w:lineRule="auto"/>
              <w:ind w:left="0" w:firstLineChars="0" w:firstLine="0"/>
              <w:rPr>
                <w:rFonts w:ascii="標楷體" w:eastAsia="標楷體" w:hAnsi="標楷體"/>
                <w:szCs w:val="24"/>
              </w:rPr>
            </w:pPr>
            <w:r w:rsidRPr="000E6782">
              <w:rPr>
                <w:rFonts w:ascii="標楷體" w:eastAsia="標楷體" w:hAnsi="標楷體" w:hint="eastAsia"/>
                <w:szCs w:val="24"/>
              </w:rPr>
              <w:t>教科書研究中心</w:t>
            </w:r>
          </w:p>
        </w:tc>
        <w:tc>
          <w:tcPr>
            <w:tcW w:w="2126" w:type="dxa"/>
            <w:tcBorders>
              <w:top w:val="single" w:sz="12" w:space="0" w:color="auto"/>
              <w:left w:val="single" w:sz="12" w:space="0" w:color="auto"/>
              <w:bottom w:val="single" w:sz="4" w:space="0" w:color="auto"/>
              <w:right w:val="single" w:sz="12" w:space="0" w:color="auto"/>
            </w:tcBorders>
          </w:tcPr>
          <w:p w:rsidR="00C5323F" w:rsidRPr="000E6782" w:rsidRDefault="00C5323F" w:rsidP="000A3CAE">
            <w:pPr>
              <w:spacing w:line="240" w:lineRule="auto"/>
              <w:ind w:left="480" w:firstLineChars="0" w:hanging="480"/>
              <w:jc w:val="both"/>
              <w:rPr>
                <w:rFonts w:ascii="標楷體" w:eastAsia="標楷體" w:hAnsi="標楷體"/>
                <w:szCs w:val="24"/>
              </w:rPr>
            </w:pPr>
            <w:r w:rsidRPr="000E6782">
              <w:rPr>
                <w:rFonts w:ascii="標楷體" w:eastAsia="標楷體" w:hAnsi="標楷體" w:hint="eastAsia"/>
                <w:szCs w:val="24"/>
              </w:rPr>
              <w:t>一、辦理各領域</w:t>
            </w:r>
            <w:r w:rsidRPr="000E6782">
              <w:rPr>
                <w:rFonts w:ascii="標楷體" w:eastAsia="標楷體" w:hAnsi="標楷體"/>
                <w:szCs w:val="24"/>
              </w:rPr>
              <w:t>/</w:t>
            </w:r>
            <w:r w:rsidRPr="000E6782">
              <w:rPr>
                <w:rFonts w:ascii="標楷體" w:eastAsia="標楷體" w:hAnsi="標楷體" w:hint="eastAsia"/>
                <w:szCs w:val="24"/>
              </w:rPr>
              <w:t>科目教科書審定相關行政業務。</w:t>
            </w:r>
          </w:p>
        </w:tc>
        <w:tc>
          <w:tcPr>
            <w:tcW w:w="5953" w:type="dxa"/>
            <w:gridSpan w:val="2"/>
            <w:tcBorders>
              <w:top w:val="single" w:sz="12" w:space="0" w:color="auto"/>
              <w:left w:val="single" w:sz="12" w:space="0" w:color="auto"/>
              <w:bottom w:val="single" w:sz="4" w:space="0" w:color="auto"/>
              <w:right w:val="single" w:sz="4" w:space="0" w:color="auto"/>
            </w:tcBorders>
          </w:tcPr>
          <w:p w:rsidR="00C5323F" w:rsidRPr="000E6782" w:rsidRDefault="00C5323F" w:rsidP="000A3CAE">
            <w:pPr>
              <w:pStyle w:val="a4"/>
              <w:numPr>
                <w:ilvl w:val="0"/>
                <w:numId w:val="42"/>
              </w:numPr>
              <w:spacing w:line="240" w:lineRule="auto"/>
              <w:ind w:leftChars="0" w:firstLineChars="0"/>
              <w:jc w:val="both"/>
              <w:rPr>
                <w:rFonts w:ascii="標楷體" w:eastAsia="標楷體" w:hAnsi="標楷體"/>
                <w:szCs w:val="24"/>
              </w:rPr>
            </w:pPr>
            <w:r w:rsidRPr="000E6782">
              <w:rPr>
                <w:rFonts w:ascii="標楷體" w:eastAsia="標楷體" w:hAnsi="標楷體" w:hint="eastAsia"/>
                <w:szCs w:val="24"/>
              </w:rPr>
              <w:t>負責領域</w:t>
            </w:r>
            <w:r w:rsidRPr="000E6782">
              <w:rPr>
                <w:rFonts w:ascii="標楷體" w:eastAsia="標楷體" w:hAnsi="標楷體"/>
                <w:szCs w:val="24"/>
              </w:rPr>
              <w:t>/</w:t>
            </w:r>
            <w:r w:rsidRPr="000E6782">
              <w:rPr>
                <w:rFonts w:ascii="標楷體" w:eastAsia="標楷體" w:hAnsi="標楷體" w:hint="eastAsia"/>
                <w:szCs w:val="24"/>
              </w:rPr>
              <w:t>科目教科書審查之各項工作。</w:t>
            </w:r>
          </w:p>
          <w:p w:rsidR="00C5323F" w:rsidRPr="000E6782" w:rsidRDefault="00C5323F" w:rsidP="000A3CAE">
            <w:pPr>
              <w:pStyle w:val="a4"/>
              <w:numPr>
                <w:ilvl w:val="0"/>
                <w:numId w:val="42"/>
              </w:numPr>
              <w:spacing w:line="240" w:lineRule="auto"/>
              <w:ind w:leftChars="0" w:firstLineChars="0"/>
              <w:jc w:val="both"/>
              <w:rPr>
                <w:rFonts w:ascii="標楷體" w:eastAsia="標楷體" w:hAnsi="標楷體"/>
                <w:szCs w:val="24"/>
              </w:rPr>
            </w:pPr>
            <w:r w:rsidRPr="000E6782">
              <w:rPr>
                <w:rFonts w:ascii="標楷體" w:eastAsia="標楷體" w:hAnsi="標楷體" w:hint="eastAsia"/>
                <w:szCs w:val="24"/>
              </w:rPr>
              <w:t>辦理中心指定相關行政業務。</w:t>
            </w:r>
          </w:p>
        </w:tc>
        <w:tc>
          <w:tcPr>
            <w:tcW w:w="709" w:type="dxa"/>
            <w:tcBorders>
              <w:top w:val="single" w:sz="12" w:space="0" w:color="auto"/>
              <w:left w:val="single" w:sz="4" w:space="0" w:color="auto"/>
              <w:bottom w:val="single" w:sz="4" w:space="0" w:color="auto"/>
            </w:tcBorders>
          </w:tcPr>
          <w:p w:rsidR="00C5323F" w:rsidRPr="000E6782" w:rsidRDefault="00C5323F" w:rsidP="000A3CAE">
            <w:pPr>
              <w:spacing w:line="240" w:lineRule="auto"/>
              <w:ind w:left="480" w:firstLineChars="0" w:hanging="480"/>
              <w:jc w:val="both"/>
              <w:rPr>
                <w:rFonts w:ascii="標楷體" w:eastAsia="標楷體" w:hAnsi="標楷體"/>
                <w:szCs w:val="24"/>
              </w:rPr>
            </w:pPr>
          </w:p>
        </w:tc>
      </w:tr>
      <w:tr w:rsidR="00C5323F" w:rsidRPr="003658D7" w:rsidTr="000E6782">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1019"/>
        </w:trPr>
        <w:tc>
          <w:tcPr>
            <w:tcW w:w="993" w:type="dxa"/>
            <w:vMerge/>
            <w:tcBorders>
              <w:bottom w:val="single" w:sz="12" w:space="0" w:color="auto"/>
              <w:right w:val="single" w:sz="12" w:space="0" w:color="auto"/>
            </w:tcBorders>
            <w:vAlign w:val="center"/>
          </w:tcPr>
          <w:p w:rsidR="00C5323F" w:rsidRPr="000E6782" w:rsidRDefault="00C5323F" w:rsidP="000A3CAE">
            <w:pPr>
              <w:spacing w:line="240" w:lineRule="auto"/>
              <w:ind w:left="34" w:hangingChars="14" w:hanging="34"/>
              <w:rPr>
                <w:rFonts w:ascii="標楷體" w:eastAsia="標楷體" w:hAnsi="標楷體"/>
                <w:szCs w:val="24"/>
              </w:rPr>
            </w:pPr>
          </w:p>
        </w:tc>
        <w:tc>
          <w:tcPr>
            <w:tcW w:w="2126" w:type="dxa"/>
            <w:tcBorders>
              <w:top w:val="single" w:sz="4" w:space="0" w:color="auto"/>
              <w:left w:val="single" w:sz="12" w:space="0" w:color="auto"/>
              <w:bottom w:val="single" w:sz="12" w:space="0" w:color="auto"/>
              <w:right w:val="single" w:sz="12" w:space="0" w:color="auto"/>
            </w:tcBorders>
          </w:tcPr>
          <w:p w:rsidR="00C5323F" w:rsidRPr="000E6782" w:rsidRDefault="00C5323F" w:rsidP="000A3CAE">
            <w:pPr>
              <w:spacing w:line="240" w:lineRule="auto"/>
              <w:ind w:left="480" w:firstLineChars="0" w:hanging="480"/>
              <w:jc w:val="both"/>
              <w:rPr>
                <w:rFonts w:ascii="標楷體" w:eastAsia="標楷體" w:hAnsi="標楷體"/>
                <w:szCs w:val="24"/>
              </w:rPr>
            </w:pPr>
            <w:r w:rsidRPr="000E6782">
              <w:rPr>
                <w:rFonts w:ascii="標楷體" w:eastAsia="標楷體" w:hAnsi="標楷體" w:hint="eastAsia"/>
                <w:szCs w:val="24"/>
              </w:rPr>
              <w:t>二、綜理教科書圖書館維運相關行政業務。</w:t>
            </w:r>
          </w:p>
        </w:tc>
        <w:tc>
          <w:tcPr>
            <w:tcW w:w="5953" w:type="dxa"/>
            <w:gridSpan w:val="2"/>
            <w:tcBorders>
              <w:top w:val="single" w:sz="4" w:space="0" w:color="auto"/>
              <w:left w:val="single" w:sz="12" w:space="0" w:color="auto"/>
              <w:bottom w:val="single" w:sz="12" w:space="0" w:color="auto"/>
              <w:right w:val="single" w:sz="4" w:space="0" w:color="auto"/>
            </w:tcBorders>
          </w:tcPr>
          <w:p w:rsidR="00C5323F" w:rsidRPr="000E6782" w:rsidRDefault="00C5323F" w:rsidP="000A3CAE">
            <w:pPr>
              <w:spacing w:line="240" w:lineRule="auto"/>
              <w:ind w:left="0" w:firstLineChars="0" w:firstLine="0"/>
              <w:jc w:val="both"/>
              <w:rPr>
                <w:rFonts w:ascii="標楷體" w:eastAsia="標楷體" w:hAnsi="標楷體"/>
                <w:szCs w:val="24"/>
              </w:rPr>
            </w:pPr>
            <w:r w:rsidRPr="000E6782">
              <w:rPr>
                <w:rFonts w:ascii="標楷體" w:eastAsia="標楷體" w:hAnsi="標楷體" w:hint="eastAsia"/>
                <w:szCs w:val="24"/>
              </w:rPr>
              <w:t>規劃與執行中小學教科書採錄編目、數位典藏及加值服務及辦理教科書圖書館維運事務及參考諮詢。</w:t>
            </w:r>
          </w:p>
        </w:tc>
        <w:tc>
          <w:tcPr>
            <w:tcW w:w="709" w:type="dxa"/>
            <w:tcBorders>
              <w:top w:val="single" w:sz="4" w:space="0" w:color="auto"/>
              <w:left w:val="single" w:sz="4" w:space="0" w:color="auto"/>
              <w:bottom w:val="single" w:sz="12" w:space="0" w:color="auto"/>
            </w:tcBorders>
          </w:tcPr>
          <w:p w:rsidR="00C5323F" w:rsidRPr="000E6782" w:rsidRDefault="00C5323F" w:rsidP="000A3CAE">
            <w:pPr>
              <w:spacing w:line="240" w:lineRule="auto"/>
              <w:ind w:left="480" w:firstLineChars="0" w:hanging="480"/>
              <w:jc w:val="both"/>
              <w:rPr>
                <w:rFonts w:ascii="標楷體" w:eastAsia="標楷體" w:hAnsi="標楷體"/>
                <w:szCs w:val="24"/>
              </w:rPr>
            </w:pPr>
          </w:p>
        </w:tc>
      </w:tr>
      <w:tr w:rsidR="00C5323F" w:rsidRPr="003658D7" w:rsidTr="009D0CCB">
        <w:tblPrEx>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PrEx>
        <w:trPr>
          <w:trHeight w:val="4200"/>
        </w:trPr>
        <w:tc>
          <w:tcPr>
            <w:tcW w:w="993" w:type="dxa"/>
            <w:tcBorders>
              <w:top w:val="single" w:sz="12" w:space="0" w:color="auto"/>
              <w:bottom w:val="single" w:sz="24" w:space="0" w:color="auto"/>
              <w:right w:val="single" w:sz="12" w:space="0" w:color="auto"/>
            </w:tcBorders>
            <w:vAlign w:val="center"/>
          </w:tcPr>
          <w:p w:rsidR="00C5323F" w:rsidRPr="000E6782" w:rsidRDefault="00C5323F" w:rsidP="000A3CAE">
            <w:pPr>
              <w:spacing w:line="240" w:lineRule="auto"/>
              <w:ind w:left="480" w:hanging="480"/>
              <w:rPr>
                <w:rFonts w:ascii="標楷體" w:eastAsia="標楷體" w:hAnsi="標楷體"/>
                <w:szCs w:val="24"/>
              </w:rPr>
            </w:pPr>
            <w:r w:rsidRPr="000E6782">
              <w:rPr>
                <w:rFonts w:ascii="標楷體" w:eastAsia="標楷體" w:hAnsi="標楷體" w:hint="eastAsia"/>
                <w:szCs w:val="24"/>
              </w:rPr>
              <w:t>說明</w:t>
            </w:r>
          </w:p>
        </w:tc>
        <w:tc>
          <w:tcPr>
            <w:tcW w:w="8788" w:type="dxa"/>
            <w:gridSpan w:val="4"/>
            <w:tcBorders>
              <w:top w:val="single" w:sz="12" w:space="0" w:color="auto"/>
              <w:left w:val="single" w:sz="12" w:space="0" w:color="auto"/>
              <w:bottom w:val="single" w:sz="24" w:space="0" w:color="auto"/>
            </w:tcBorders>
          </w:tcPr>
          <w:p w:rsidR="00C5323F" w:rsidRPr="000E6782" w:rsidRDefault="007D5662" w:rsidP="000A3CAE">
            <w:pPr>
              <w:pStyle w:val="a4"/>
              <w:spacing w:line="240" w:lineRule="auto"/>
              <w:ind w:leftChars="0" w:left="0" w:firstLineChars="0" w:firstLine="0"/>
              <w:jc w:val="both"/>
              <w:rPr>
                <w:rFonts w:ascii="標楷體" w:eastAsia="標楷體" w:hAnsi="標楷體"/>
                <w:szCs w:val="24"/>
              </w:rPr>
            </w:pPr>
            <w:r>
              <w:rPr>
                <w:rFonts w:ascii="標楷體" w:eastAsia="標楷體" w:hAnsi="標楷體" w:hint="eastAsia"/>
                <w:szCs w:val="24"/>
              </w:rPr>
              <w:t>一、</w:t>
            </w:r>
            <w:r w:rsidR="00C5323F" w:rsidRPr="000E6782">
              <w:rPr>
                <w:rFonts w:ascii="標楷體" w:eastAsia="標楷體" w:hAnsi="標楷體" w:hint="eastAsia"/>
                <w:szCs w:val="24"/>
              </w:rPr>
              <w:t>計算基準：</w:t>
            </w:r>
          </w:p>
          <w:p w:rsidR="00C5323F" w:rsidRPr="000E6782" w:rsidRDefault="00C5323F" w:rsidP="000A3CAE">
            <w:pPr>
              <w:pStyle w:val="a4"/>
              <w:numPr>
                <w:ilvl w:val="0"/>
                <w:numId w:val="41"/>
              </w:numPr>
              <w:spacing w:line="240" w:lineRule="auto"/>
              <w:ind w:leftChars="0" w:left="594" w:firstLineChars="0" w:hanging="567"/>
              <w:jc w:val="both"/>
              <w:rPr>
                <w:rFonts w:ascii="標楷體" w:eastAsia="標楷體" w:hAnsi="標楷體"/>
                <w:szCs w:val="24"/>
              </w:rPr>
            </w:pPr>
            <w:r w:rsidRPr="000E6782">
              <w:rPr>
                <w:rFonts w:ascii="標楷體" w:eastAsia="標楷體" w:hAnsi="標楷體" w:hint="eastAsia"/>
                <w:szCs w:val="24"/>
              </w:rPr>
              <w:t>以研究人員每年度辦理行政服務事項之工作時間作為計算基準，累計</w:t>
            </w:r>
            <w:r w:rsidRPr="000E6782">
              <w:rPr>
                <w:rFonts w:ascii="標楷體" w:eastAsia="標楷體" w:hAnsi="標楷體"/>
                <w:szCs w:val="24"/>
              </w:rPr>
              <w:t>1</w:t>
            </w:r>
            <w:r w:rsidRPr="000E6782">
              <w:rPr>
                <w:rFonts w:ascii="標楷體" w:eastAsia="標楷體" w:hAnsi="標楷體" w:hint="eastAsia"/>
                <w:szCs w:val="24"/>
              </w:rPr>
              <w:t>天</w:t>
            </w:r>
            <w:r w:rsidRPr="000E6782">
              <w:rPr>
                <w:rFonts w:ascii="標楷體" w:eastAsia="標楷體" w:hAnsi="標楷體"/>
                <w:szCs w:val="24"/>
              </w:rPr>
              <w:t>(</w:t>
            </w:r>
            <w:r w:rsidRPr="000E6782">
              <w:rPr>
                <w:rFonts w:ascii="標楷體" w:eastAsia="標楷體" w:hAnsi="標楷體" w:hint="eastAsia"/>
                <w:szCs w:val="24"/>
              </w:rPr>
              <w:t>約</w:t>
            </w:r>
            <w:r w:rsidRPr="000E6782">
              <w:rPr>
                <w:rFonts w:ascii="標楷體" w:eastAsia="標楷體" w:hAnsi="標楷體"/>
                <w:szCs w:val="24"/>
              </w:rPr>
              <w:t>8</w:t>
            </w:r>
            <w:r w:rsidRPr="000E6782">
              <w:rPr>
                <w:rFonts w:ascii="標楷體" w:eastAsia="標楷體" w:hAnsi="標楷體" w:hint="eastAsia"/>
                <w:szCs w:val="24"/>
              </w:rPr>
              <w:t>小時</w:t>
            </w:r>
            <w:r w:rsidRPr="000E6782">
              <w:rPr>
                <w:rFonts w:ascii="標楷體" w:eastAsia="標楷體" w:hAnsi="標楷體"/>
                <w:szCs w:val="24"/>
              </w:rPr>
              <w:t>)</w:t>
            </w:r>
            <w:r w:rsidRPr="000E6782">
              <w:rPr>
                <w:rFonts w:ascii="標楷體" w:eastAsia="標楷體" w:hAnsi="標楷體" w:hint="eastAsia"/>
                <w:szCs w:val="24"/>
              </w:rPr>
              <w:t>可採計</w:t>
            </w:r>
            <w:r w:rsidRPr="000E6782">
              <w:rPr>
                <w:rFonts w:ascii="標楷體" w:eastAsia="標楷體" w:hAnsi="標楷體"/>
                <w:szCs w:val="24"/>
              </w:rPr>
              <w:t>1.5</w:t>
            </w:r>
            <w:r w:rsidRPr="000E6782">
              <w:rPr>
                <w:rFonts w:ascii="標楷體" w:eastAsia="標楷體" w:hAnsi="標楷體" w:hint="eastAsia"/>
                <w:szCs w:val="24"/>
              </w:rPr>
              <w:t>分，每年度基本門檻為</w:t>
            </w:r>
            <w:r w:rsidRPr="000E6782">
              <w:rPr>
                <w:rFonts w:ascii="標楷體" w:eastAsia="標楷體" w:hAnsi="標楷體"/>
                <w:szCs w:val="24"/>
              </w:rPr>
              <w:t>70</w:t>
            </w:r>
            <w:r w:rsidRPr="000E6782">
              <w:rPr>
                <w:rFonts w:ascii="標楷體" w:eastAsia="標楷體" w:hAnsi="標楷體" w:hint="eastAsia"/>
                <w:szCs w:val="24"/>
              </w:rPr>
              <w:t>分。</w:t>
            </w:r>
          </w:p>
          <w:p w:rsidR="00C5323F" w:rsidRPr="000E6782" w:rsidRDefault="00C5323F" w:rsidP="000A3CAE">
            <w:pPr>
              <w:pStyle w:val="a4"/>
              <w:numPr>
                <w:ilvl w:val="0"/>
                <w:numId w:val="41"/>
              </w:numPr>
              <w:spacing w:line="240" w:lineRule="auto"/>
              <w:ind w:leftChars="0" w:left="594" w:firstLineChars="0" w:hanging="567"/>
              <w:jc w:val="both"/>
              <w:rPr>
                <w:rFonts w:ascii="標楷體" w:eastAsia="標楷體" w:hAnsi="標楷體"/>
                <w:szCs w:val="24"/>
              </w:rPr>
            </w:pPr>
            <w:r w:rsidRPr="000E6782">
              <w:rPr>
                <w:rFonts w:eastAsia="標楷體" w:hint="eastAsia"/>
                <w:szCs w:val="26"/>
              </w:rPr>
              <w:t>辦理行政服務事項之工作時間包含參與會議時間及實際會前準備時間，如會前閱讀、審查、撰寫資料等。</w:t>
            </w:r>
          </w:p>
          <w:p w:rsidR="00C5323F" w:rsidRPr="000E6782" w:rsidRDefault="00C5323F" w:rsidP="000A3CAE">
            <w:pPr>
              <w:spacing w:line="240" w:lineRule="auto"/>
              <w:ind w:left="480" w:firstLineChars="0" w:hanging="480"/>
              <w:jc w:val="both"/>
              <w:rPr>
                <w:rFonts w:ascii="標楷體" w:eastAsia="標楷體" w:hAnsi="標楷體"/>
                <w:szCs w:val="24"/>
              </w:rPr>
            </w:pPr>
            <w:r w:rsidRPr="000E6782">
              <w:rPr>
                <w:rFonts w:ascii="標楷體" w:eastAsia="標楷體" w:hAnsi="標楷體" w:hint="eastAsia"/>
                <w:szCs w:val="24"/>
              </w:rPr>
              <w:t>二、考評程序：</w:t>
            </w:r>
          </w:p>
          <w:p w:rsidR="00C5323F" w:rsidRPr="000E6782" w:rsidRDefault="00C5323F" w:rsidP="000A3CAE">
            <w:pPr>
              <w:numPr>
                <w:ilvl w:val="0"/>
                <w:numId w:val="43"/>
              </w:numPr>
              <w:spacing w:line="240" w:lineRule="auto"/>
              <w:ind w:left="597" w:firstLineChars="0" w:hanging="570"/>
              <w:jc w:val="both"/>
              <w:rPr>
                <w:rFonts w:ascii="標楷體" w:eastAsia="標楷體" w:hAnsi="標楷體"/>
                <w:szCs w:val="24"/>
              </w:rPr>
            </w:pPr>
            <w:r w:rsidRPr="000E6782">
              <w:rPr>
                <w:rFonts w:ascii="標楷體" w:eastAsia="標楷體" w:hAnsi="標楷體" w:hint="eastAsia"/>
                <w:szCs w:val="24"/>
              </w:rPr>
              <w:t>由各研究人員詳列行政服務事項與辦理該事項所花費之時間，自評得分於考評表後送單位主管初評。</w:t>
            </w:r>
          </w:p>
          <w:p w:rsidR="00C5323F" w:rsidRPr="000E6782" w:rsidRDefault="00C5323F" w:rsidP="000A3CAE">
            <w:pPr>
              <w:numPr>
                <w:ilvl w:val="0"/>
                <w:numId w:val="43"/>
              </w:numPr>
              <w:spacing w:line="240" w:lineRule="auto"/>
              <w:ind w:left="597" w:firstLineChars="0" w:hanging="570"/>
              <w:jc w:val="both"/>
              <w:rPr>
                <w:rFonts w:ascii="標楷體" w:eastAsia="標楷體" w:hAnsi="標楷體"/>
                <w:szCs w:val="24"/>
              </w:rPr>
            </w:pPr>
            <w:r w:rsidRPr="000E6782">
              <w:rPr>
                <w:rFonts w:ascii="標楷體" w:eastAsia="標楷體" w:hAnsi="標楷體" w:hint="eastAsia"/>
                <w:szCs w:val="24"/>
              </w:rPr>
              <w:t>人事室將初評結果提</w:t>
            </w:r>
            <w:r w:rsidRPr="000E6782">
              <w:rPr>
                <w:rFonts w:ascii="標楷體" w:eastAsia="標楷體" w:hAnsi="標楷體" w:hint="eastAsia"/>
                <w:kern w:val="0"/>
                <w:szCs w:val="24"/>
              </w:rPr>
              <w:t>送本院研究人員評審會複評，複評結果應由院長核定之。</w:t>
            </w:r>
          </w:p>
          <w:p w:rsidR="00C5323F" w:rsidRPr="000E6782" w:rsidRDefault="00C5323F" w:rsidP="000A3CAE">
            <w:pPr>
              <w:spacing w:line="240" w:lineRule="auto"/>
              <w:ind w:left="480" w:firstLineChars="0" w:hanging="480"/>
              <w:jc w:val="both"/>
              <w:rPr>
                <w:rFonts w:ascii="標楷體" w:eastAsia="標楷體" w:hAnsi="標楷體"/>
                <w:szCs w:val="24"/>
              </w:rPr>
            </w:pPr>
            <w:r w:rsidRPr="000E6782">
              <w:rPr>
                <w:rFonts w:ascii="標楷體" w:eastAsia="標楷體" w:hAnsi="標楷體" w:hint="eastAsia"/>
                <w:szCs w:val="24"/>
              </w:rPr>
              <w:t>三、行政服務事項不得重複列計。</w:t>
            </w:r>
          </w:p>
          <w:p w:rsidR="00C5323F" w:rsidRPr="000E6782" w:rsidRDefault="00C5323F" w:rsidP="000A3CAE">
            <w:pPr>
              <w:spacing w:line="240" w:lineRule="auto"/>
              <w:ind w:left="480" w:firstLineChars="0" w:hanging="480"/>
              <w:jc w:val="both"/>
              <w:rPr>
                <w:rFonts w:ascii="標楷體" w:eastAsia="標楷體" w:hAnsi="標楷體"/>
                <w:szCs w:val="24"/>
              </w:rPr>
            </w:pPr>
            <w:r w:rsidRPr="000E6782">
              <w:rPr>
                <w:rFonts w:ascii="標楷體" w:eastAsia="標楷體" w:hAnsi="標楷體" w:hint="eastAsia"/>
                <w:szCs w:val="24"/>
              </w:rPr>
              <w:t>四、辦理考評，倘行政服務事項有疑義，於院研評會複評時一併提出討論。</w:t>
            </w:r>
          </w:p>
        </w:tc>
      </w:tr>
    </w:tbl>
    <w:p w:rsidR="00C5323F" w:rsidRPr="003658D7" w:rsidRDefault="00C5323F" w:rsidP="000240C4">
      <w:pPr>
        <w:spacing w:line="240" w:lineRule="auto"/>
        <w:ind w:left="480" w:hanging="480"/>
        <w:rPr>
          <w:rFonts w:ascii="標楷體" w:eastAsia="標楷體" w:hAnsi="標楷體"/>
          <w:szCs w:val="24"/>
        </w:rPr>
      </w:pPr>
    </w:p>
    <w:sectPr w:rsidR="00C5323F" w:rsidRPr="003658D7" w:rsidSect="006255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4B" w:rsidRDefault="007D174B" w:rsidP="005F002A">
      <w:pPr>
        <w:spacing w:line="240" w:lineRule="auto"/>
        <w:ind w:left="480" w:hanging="480"/>
      </w:pPr>
      <w:r>
        <w:separator/>
      </w:r>
    </w:p>
  </w:endnote>
  <w:endnote w:type="continuationSeparator" w:id="0">
    <w:p w:rsidR="007D174B" w:rsidRDefault="007D174B" w:rsidP="005F002A">
      <w:pPr>
        <w:spacing w:line="240" w:lineRule="auto"/>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3F" w:rsidRDefault="00C5323F">
    <w:pPr>
      <w:pStyle w:val="a7"/>
      <w:ind w:left="400" w:hanging="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3F" w:rsidRDefault="001D5AE8">
    <w:pPr>
      <w:pStyle w:val="a7"/>
      <w:ind w:left="400" w:hanging="400"/>
    </w:pPr>
    <w:r>
      <w:fldChar w:fldCharType="begin"/>
    </w:r>
    <w:r>
      <w:instrText>PAGE   \* MERGEFORMAT</w:instrText>
    </w:r>
    <w:r>
      <w:fldChar w:fldCharType="separate"/>
    </w:r>
    <w:r w:rsidR="00592A0E" w:rsidRPr="00592A0E">
      <w:rPr>
        <w:noProof/>
        <w:lang w:val="zh-TW"/>
      </w:rPr>
      <w:t>1</w:t>
    </w:r>
    <w:r>
      <w:rPr>
        <w:noProof/>
        <w:lang w:val="zh-TW"/>
      </w:rPr>
      <w:fldChar w:fldCharType="end"/>
    </w:r>
  </w:p>
  <w:p w:rsidR="00C5323F" w:rsidRDefault="00C5323F">
    <w:pPr>
      <w:pStyle w:val="a7"/>
      <w:ind w:left="400" w:hanging="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3F" w:rsidRDefault="00C5323F">
    <w:pPr>
      <w:pStyle w:val="a7"/>
      <w:ind w:left="400" w:hanging="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4B" w:rsidRDefault="007D174B" w:rsidP="005F002A">
      <w:pPr>
        <w:spacing w:line="240" w:lineRule="auto"/>
        <w:ind w:left="480" w:hanging="480"/>
      </w:pPr>
      <w:r>
        <w:separator/>
      </w:r>
    </w:p>
  </w:footnote>
  <w:footnote w:type="continuationSeparator" w:id="0">
    <w:p w:rsidR="007D174B" w:rsidRDefault="007D174B" w:rsidP="005F002A">
      <w:pPr>
        <w:spacing w:line="240" w:lineRule="auto"/>
        <w:ind w:left="480" w:hanging="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3F" w:rsidRDefault="00C5323F">
    <w:pPr>
      <w:pStyle w:val="a5"/>
      <w:ind w:left="400" w:hanging="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3F" w:rsidRDefault="00C5323F">
    <w:pPr>
      <w:pStyle w:val="a5"/>
      <w:ind w:left="400" w:hanging="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3F" w:rsidRDefault="00C5323F">
    <w:pPr>
      <w:pStyle w:val="a5"/>
      <w:ind w:left="400" w:hanging="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C5C"/>
    <w:multiLevelType w:val="hybridMultilevel"/>
    <w:tmpl w:val="7D70A9AE"/>
    <w:lvl w:ilvl="0" w:tplc="8496FB8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A6625C"/>
    <w:multiLevelType w:val="hybridMultilevel"/>
    <w:tmpl w:val="119E460A"/>
    <w:lvl w:ilvl="0" w:tplc="83E460B8">
      <w:start w:val="4"/>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3C42A44"/>
    <w:multiLevelType w:val="hybridMultilevel"/>
    <w:tmpl w:val="7D70A9AE"/>
    <w:lvl w:ilvl="0" w:tplc="8496FB8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A11635"/>
    <w:multiLevelType w:val="hybridMultilevel"/>
    <w:tmpl w:val="6860869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81675C6"/>
    <w:multiLevelType w:val="hybridMultilevel"/>
    <w:tmpl w:val="FCC48B6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91A553A"/>
    <w:multiLevelType w:val="hybridMultilevel"/>
    <w:tmpl w:val="BF22121E"/>
    <w:lvl w:ilvl="0" w:tplc="A20E9C44">
      <w:start w:val="1"/>
      <w:numFmt w:val="taiwaneseCountingThousand"/>
      <w:lvlText w:val="(%1)"/>
      <w:lvlJc w:val="left"/>
      <w:pPr>
        <w:ind w:left="507" w:hanging="480"/>
      </w:pPr>
      <w:rPr>
        <w:rFonts w:cs="Times New Roman"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6" w15:restartNumberingAfterBreak="0">
    <w:nsid w:val="0E1F7C48"/>
    <w:multiLevelType w:val="hybridMultilevel"/>
    <w:tmpl w:val="0110254A"/>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0802BA1"/>
    <w:multiLevelType w:val="hybridMultilevel"/>
    <w:tmpl w:val="7C16EACC"/>
    <w:lvl w:ilvl="0" w:tplc="A20E9C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128B152E"/>
    <w:multiLevelType w:val="hybridMultilevel"/>
    <w:tmpl w:val="66DC7244"/>
    <w:lvl w:ilvl="0" w:tplc="454CF652">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15E8278C"/>
    <w:multiLevelType w:val="hybridMultilevel"/>
    <w:tmpl w:val="A1F2306A"/>
    <w:lvl w:ilvl="0" w:tplc="FDDC97F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16A56265"/>
    <w:multiLevelType w:val="hybridMultilevel"/>
    <w:tmpl w:val="6860869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B8E4C87"/>
    <w:multiLevelType w:val="hybridMultilevel"/>
    <w:tmpl w:val="17D838B4"/>
    <w:lvl w:ilvl="0" w:tplc="5D46A3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C4F327F"/>
    <w:multiLevelType w:val="hybridMultilevel"/>
    <w:tmpl w:val="0110254A"/>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1B12FF5"/>
    <w:multiLevelType w:val="hybridMultilevel"/>
    <w:tmpl w:val="07BAB6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856280E"/>
    <w:multiLevelType w:val="hybridMultilevel"/>
    <w:tmpl w:val="C19AE85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28DD6F4B"/>
    <w:multiLevelType w:val="hybridMultilevel"/>
    <w:tmpl w:val="9306DEA4"/>
    <w:lvl w:ilvl="0" w:tplc="EAEAD34C">
      <w:start w:val="1"/>
      <w:numFmt w:val="taiwaneseCountingThousand"/>
      <w:suff w:val="nothing"/>
      <w:lvlText w:val="%1、"/>
      <w:lvlJc w:val="left"/>
      <w:pPr>
        <w:ind w:left="480" w:hanging="480"/>
      </w:pPr>
      <w:rPr>
        <w:rFonts w:cs="Times New Roman" w:hint="eastAsia"/>
        <w:i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AF65FC1"/>
    <w:multiLevelType w:val="hybridMultilevel"/>
    <w:tmpl w:val="8A80DE26"/>
    <w:lvl w:ilvl="0" w:tplc="EC26FB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BB4473D"/>
    <w:multiLevelType w:val="hybridMultilevel"/>
    <w:tmpl w:val="5CCC686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07241FA"/>
    <w:multiLevelType w:val="hybridMultilevel"/>
    <w:tmpl w:val="90442328"/>
    <w:lvl w:ilvl="0" w:tplc="EC26FB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358754A"/>
    <w:multiLevelType w:val="hybridMultilevel"/>
    <w:tmpl w:val="F30A7C6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5A3597B"/>
    <w:multiLevelType w:val="hybridMultilevel"/>
    <w:tmpl w:val="A1561206"/>
    <w:lvl w:ilvl="0" w:tplc="C5AE346C">
      <w:start w:val="3"/>
      <w:numFmt w:val="taiwaneseCountingThousand"/>
      <w:lvlText w:val="%1、"/>
      <w:lvlJc w:val="left"/>
      <w:pPr>
        <w:ind w:left="450" w:hanging="45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7BC6580"/>
    <w:multiLevelType w:val="hybridMultilevel"/>
    <w:tmpl w:val="E6643A48"/>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B8D3D6B"/>
    <w:multiLevelType w:val="hybridMultilevel"/>
    <w:tmpl w:val="0110254A"/>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D471333"/>
    <w:multiLevelType w:val="hybridMultilevel"/>
    <w:tmpl w:val="CF941174"/>
    <w:lvl w:ilvl="0" w:tplc="FF1204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0164DE4"/>
    <w:multiLevelType w:val="hybridMultilevel"/>
    <w:tmpl w:val="A20E72BA"/>
    <w:lvl w:ilvl="0" w:tplc="C004E594">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2270790"/>
    <w:multiLevelType w:val="hybridMultilevel"/>
    <w:tmpl w:val="7A28AE34"/>
    <w:lvl w:ilvl="0" w:tplc="8F204844">
      <w:start w:val="1"/>
      <w:numFmt w:val="taiwaneseCountingThousand"/>
      <w:suff w:val="nothing"/>
      <w:lvlText w:val="%1、"/>
      <w:lvlJc w:val="left"/>
      <w:pPr>
        <w:ind w:left="480" w:hanging="480"/>
      </w:pPr>
      <w:rPr>
        <w:rFonts w:cs="Times New Roman" w:hint="eastAsia"/>
        <w:i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47B7548"/>
    <w:multiLevelType w:val="hybridMultilevel"/>
    <w:tmpl w:val="1E9C9660"/>
    <w:lvl w:ilvl="0" w:tplc="454CF652">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4826267D"/>
    <w:multiLevelType w:val="hybridMultilevel"/>
    <w:tmpl w:val="789A12D6"/>
    <w:lvl w:ilvl="0" w:tplc="2B90BA58">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28" w15:restartNumberingAfterBreak="0">
    <w:nsid w:val="4A1122BB"/>
    <w:multiLevelType w:val="hybridMultilevel"/>
    <w:tmpl w:val="199A9B7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4E5548B3"/>
    <w:multiLevelType w:val="hybridMultilevel"/>
    <w:tmpl w:val="9BE88AD2"/>
    <w:lvl w:ilvl="0" w:tplc="454CF652">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15:restartNumberingAfterBreak="0">
    <w:nsid w:val="5043717A"/>
    <w:multiLevelType w:val="hybridMultilevel"/>
    <w:tmpl w:val="07BAB6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0DC478E"/>
    <w:multiLevelType w:val="hybridMultilevel"/>
    <w:tmpl w:val="5220F5C2"/>
    <w:lvl w:ilvl="0" w:tplc="AB6E3EE6">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0E347F4"/>
    <w:multiLevelType w:val="hybridMultilevel"/>
    <w:tmpl w:val="0110254A"/>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1A3255F"/>
    <w:multiLevelType w:val="hybridMultilevel"/>
    <w:tmpl w:val="B76AE9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54021A8F"/>
    <w:multiLevelType w:val="hybridMultilevel"/>
    <w:tmpl w:val="7D70A9AE"/>
    <w:lvl w:ilvl="0" w:tplc="8496FB8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56F11467"/>
    <w:multiLevelType w:val="hybridMultilevel"/>
    <w:tmpl w:val="CA5E35E2"/>
    <w:lvl w:ilvl="0" w:tplc="2804987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573608D9"/>
    <w:multiLevelType w:val="hybridMultilevel"/>
    <w:tmpl w:val="6860869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5A136682"/>
    <w:multiLevelType w:val="hybridMultilevel"/>
    <w:tmpl w:val="6860869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0FF6809"/>
    <w:multiLevelType w:val="hybridMultilevel"/>
    <w:tmpl w:val="7FDEDC28"/>
    <w:lvl w:ilvl="0" w:tplc="3A0670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632B3F1B"/>
    <w:multiLevelType w:val="hybridMultilevel"/>
    <w:tmpl w:val="0110254A"/>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639E6D94"/>
    <w:multiLevelType w:val="hybridMultilevel"/>
    <w:tmpl w:val="E7D20B66"/>
    <w:lvl w:ilvl="0" w:tplc="69DC87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4652FD8"/>
    <w:multiLevelType w:val="hybridMultilevel"/>
    <w:tmpl w:val="0110254A"/>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AA72EDF"/>
    <w:multiLevelType w:val="hybridMultilevel"/>
    <w:tmpl w:val="63B8F3FA"/>
    <w:lvl w:ilvl="0" w:tplc="59E879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F203BCE"/>
    <w:multiLevelType w:val="hybridMultilevel"/>
    <w:tmpl w:val="0110254A"/>
    <w:lvl w:ilvl="0" w:tplc="E5429A6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15"/>
  </w:num>
  <w:num w:numId="3">
    <w:abstractNumId w:val="43"/>
  </w:num>
  <w:num w:numId="4">
    <w:abstractNumId w:val="39"/>
  </w:num>
  <w:num w:numId="5">
    <w:abstractNumId w:val="22"/>
  </w:num>
  <w:num w:numId="6">
    <w:abstractNumId w:val="20"/>
  </w:num>
  <w:num w:numId="7">
    <w:abstractNumId w:val="32"/>
  </w:num>
  <w:num w:numId="8">
    <w:abstractNumId w:val="41"/>
  </w:num>
  <w:num w:numId="9">
    <w:abstractNumId w:val="19"/>
  </w:num>
  <w:num w:numId="10">
    <w:abstractNumId w:val="6"/>
  </w:num>
  <w:num w:numId="11">
    <w:abstractNumId w:val="21"/>
  </w:num>
  <w:num w:numId="12">
    <w:abstractNumId w:val="24"/>
  </w:num>
  <w:num w:numId="13">
    <w:abstractNumId w:val="12"/>
  </w:num>
  <w:num w:numId="14">
    <w:abstractNumId w:val="4"/>
  </w:num>
  <w:num w:numId="15">
    <w:abstractNumId w:val="11"/>
  </w:num>
  <w:num w:numId="16">
    <w:abstractNumId w:val="10"/>
  </w:num>
  <w:num w:numId="17">
    <w:abstractNumId w:val="3"/>
  </w:num>
  <w:num w:numId="18">
    <w:abstractNumId w:val="36"/>
  </w:num>
  <w:num w:numId="19">
    <w:abstractNumId w:val="37"/>
  </w:num>
  <w:num w:numId="20">
    <w:abstractNumId w:val="40"/>
  </w:num>
  <w:num w:numId="21">
    <w:abstractNumId w:val="1"/>
  </w:num>
  <w:num w:numId="22">
    <w:abstractNumId w:val="31"/>
  </w:num>
  <w:num w:numId="23">
    <w:abstractNumId w:val="35"/>
  </w:num>
  <w:num w:numId="24">
    <w:abstractNumId w:val="42"/>
  </w:num>
  <w:num w:numId="25">
    <w:abstractNumId w:val="0"/>
  </w:num>
  <w:num w:numId="26">
    <w:abstractNumId w:val="34"/>
  </w:num>
  <w:num w:numId="27">
    <w:abstractNumId w:val="38"/>
  </w:num>
  <w:num w:numId="28">
    <w:abstractNumId w:val="16"/>
  </w:num>
  <w:num w:numId="29">
    <w:abstractNumId w:val="18"/>
  </w:num>
  <w:num w:numId="30">
    <w:abstractNumId w:val="2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4"/>
  </w:num>
  <w:num w:numId="40">
    <w:abstractNumId w:val="17"/>
  </w:num>
  <w:num w:numId="41">
    <w:abstractNumId w:val="7"/>
  </w:num>
  <w:num w:numId="42">
    <w:abstractNumId w:val="2"/>
  </w:num>
  <w:num w:numId="43">
    <w:abstractNumId w:val="5"/>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454"/>
    <w:rsid w:val="00003944"/>
    <w:rsid w:val="0000399E"/>
    <w:rsid w:val="00015CA4"/>
    <w:rsid w:val="00020C9F"/>
    <w:rsid w:val="000240C4"/>
    <w:rsid w:val="00026899"/>
    <w:rsid w:val="0003473B"/>
    <w:rsid w:val="000378A5"/>
    <w:rsid w:val="00047D64"/>
    <w:rsid w:val="0005009B"/>
    <w:rsid w:val="00055692"/>
    <w:rsid w:val="00062E77"/>
    <w:rsid w:val="000663D7"/>
    <w:rsid w:val="000740A2"/>
    <w:rsid w:val="0007412B"/>
    <w:rsid w:val="00075454"/>
    <w:rsid w:val="00081911"/>
    <w:rsid w:val="00082F31"/>
    <w:rsid w:val="000844E6"/>
    <w:rsid w:val="000A3696"/>
    <w:rsid w:val="000A3CAE"/>
    <w:rsid w:val="000A5AC7"/>
    <w:rsid w:val="000D1685"/>
    <w:rsid w:val="000E2205"/>
    <w:rsid w:val="000E6782"/>
    <w:rsid w:val="000E783E"/>
    <w:rsid w:val="000F1290"/>
    <w:rsid w:val="000F1A32"/>
    <w:rsid w:val="000F2710"/>
    <w:rsid w:val="00107A8F"/>
    <w:rsid w:val="00107E1F"/>
    <w:rsid w:val="00110B1F"/>
    <w:rsid w:val="00113F49"/>
    <w:rsid w:val="00115A89"/>
    <w:rsid w:val="0011755E"/>
    <w:rsid w:val="00131A37"/>
    <w:rsid w:val="00132EEA"/>
    <w:rsid w:val="00137F48"/>
    <w:rsid w:val="00145C85"/>
    <w:rsid w:val="00146571"/>
    <w:rsid w:val="001468A2"/>
    <w:rsid w:val="00153B7B"/>
    <w:rsid w:val="00155A7A"/>
    <w:rsid w:val="00184498"/>
    <w:rsid w:val="001A21C8"/>
    <w:rsid w:val="001A239F"/>
    <w:rsid w:val="001A58A4"/>
    <w:rsid w:val="001A618F"/>
    <w:rsid w:val="001A6BF1"/>
    <w:rsid w:val="001B4F51"/>
    <w:rsid w:val="001C7054"/>
    <w:rsid w:val="001D5AE8"/>
    <w:rsid w:val="001E22E8"/>
    <w:rsid w:val="0020183F"/>
    <w:rsid w:val="00205060"/>
    <w:rsid w:val="00221192"/>
    <w:rsid w:val="00226279"/>
    <w:rsid w:val="00230AD4"/>
    <w:rsid w:val="0023229A"/>
    <w:rsid w:val="00235197"/>
    <w:rsid w:val="00241396"/>
    <w:rsid w:val="002503D3"/>
    <w:rsid w:val="002672AE"/>
    <w:rsid w:val="0026756B"/>
    <w:rsid w:val="00274609"/>
    <w:rsid w:val="002754E2"/>
    <w:rsid w:val="002810A0"/>
    <w:rsid w:val="00287A33"/>
    <w:rsid w:val="0029187C"/>
    <w:rsid w:val="00294049"/>
    <w:rsid w:val="002B14D0"/>
    <w:rsid w:val="002B523F"/>
    <w:rsid w:val="002B6145"/>
    <w:rsid w:val="002D0B27"/>
    <w:rsid w:val="002D16B4"/>
    <w:rsid w:val="002D6953"/>
    <w:rsid w:val="002E40BA"/>
    <w:rsid w:val="00324780"/>
    <w:rsid w:val="00326012"/>
    <w:rsid w:val="00335CC8"/>
    <w:rsid w:val="0034084D"/>
    <w:rsid w:val="003502F3"/>
    <w:rsid w:val="003535BF"/>
    <w:rsid w:val="00364539"/>
    <w:rsid w:val="003658D7"/>
    <w:rsid w:val="00370E80"/>
    <w:rsid w:val="00380698"/>
    <w:rsid w:val="003B5AD8"/>
    <w:rsid w:val="003C1803"/>
    <w:rsid w:val="003C2D3A"/>
    <w:rsid w:val="003C4ABE"/>
    <w:rsid w:val="003D5C84"/>
    <w:rsid w:val="003E0BD8"/>
    <w:rsid w:val="00400776"/>
    <w:rsid w:val="0041016D"/>
    <w:rsid w:val="00415D51"/>
    <w:rsid w:val="004342EA"/>
    <w:rsid w:val="004471CB"/>
    <w:rsid w:val="00462AE0"/>
    <w:rsid w:val="00462EBD"/>
    <w:rsid w:val="004673C0"/>
    <w:rsid w:val="00480F91"/>
    <w:rsid w:val="0048186F"/>
    <w:rsid w:val="00483D33"/>
    <w:rsid w:val="00497F3E"/>
    <w:rsid w:val="004A6BB4"/>
    <w:rsid w:val="004B341C"/>
    <w:rsid w:val="004C256B"/>
    <w:rsid w:val="004C3C6F"/>
    <w:rsid w:val="004C5111"/>
    <w:rsid w:val="004D5791"/>
    <w:rsid w:val="004E02B9"/>
    <w:rsid w:val="00504409"/>
    <w:rsid w:val="00505AB8"/>
    <w:rsid w:val="00510F46"/>
    <w:rsid w:val="0051269F"/>
    <w:rsid w:val="00531552"/>
    <w:rsid w:val="00532418"/>
    <w:rsid w:val="00566BDC"/>
    <w:rsid w:val="00566CFF"/>
    <w:rsid w:val="00592A0E"/>
    <w:rsid w:val="00593DF0"/>
    <w:rsid w:val="005B31A3"/>
    <w:rsid w:val="005D7EFD"/>
    <w:rsid w:val="005E4F47"/>
    <w:rsid w:val="005F002A"/>
    <w:rsid w:val="005F75C3"/>
    <w:rsid w:val="00602819"/>
    <w:rsid w:val="00604E21"/>
    <w:rsid w:val="00606211"/>
    <w:rsid w:val="00615A75"/>
    <w:rsid w:val="00625558"/>
    <w:rsid w:val="0062770C"/>
    <w:rsid w:val="0063543B"/>
    <w:rsid w:val="00636DB3"/>
    <w:rsid w:val="00645002"/>
    <w:rsid w:val="00660005"/>
    <w:rsid w:val="0066743B"/>
    <w:rsid w:val="006754F2"/>
    <w:rsid w:val="00695F3F"/>
    <w:rsid w:val="006A643C"/>
    <w:rsid w:val="006A6FC3"/>
    <w:rsid w:val="006A71F0"/>
    <w:rsid w:val="006B6DA2"/>
    <w:rsid w:val="006B79BE"/>
    <w:rsid w:val="006C03D2"/>
    <w:rsid w:val="006C673D"/>
    <w:rsid w:val="006D2202"/>
    <w:rsid w:val="006D7104"/>
    <w:rsid w:val="006F51C7"/>
    <w:rsid w:val="006F5AED"/>
    <w:rsid w:val="007059D3"/>
    <w:rsid w:val="007139E6"/>
    <w:rsid w:val="00735B1D"/>
    <w:rsid w:val="007458BF"/>
    <w:rsid w:val="00746A04"/>
    <w:rsid w:val="00746BFA"/>
    <w:rsid w:val="00750666"/>
    <w:rsid w:val="00756BBC"/>
    <w:rsid w:val="00761119"/>
    <w:rsid w:val="00761436"/>
    <w:rsid w:val="00767DDC"/>
    <w:rsid w:val="007766CD"/>
    <w:rsid w:val="00783319"/>
    <w:rsid w:val="007937EC"/>
    <w:rsid w:val="007A2F5A"/>
    <w:rsid w:val="007B0A17"/>
    <w:rsid w:val="007B2C88"/>
    <w:rsid w:val="007C323E"/>
    <w:rsid w:val="007C4E8A"/>
    <w:rsid w:val="007D174B"/>
    <w:rsid w:val="007D5662"/>
    <w:rsid w:val="007E5A9A"/>
    <w:rsid w:val="007E6EE6"/>
    <w:rsid w:val="007F75A4"/>
    <w:rsid w:val="00810580"/>
    <w:rsid w:val="00814DBD"/>
    <w:rsid w:val="00815D8F"/>
    <w:rsid w:val="0081673B"/>
    <w:rsid w:val="00822026"/>
    <w:rsid w:val="00845A4A"/>
    <w:rsid w:val="00846F27"/>
    <w:rsid w:val="008600B4"/>
    <w:rsid w:val="0086136F"/>
    <w:rsid w:val="00863C51"/>
    <w:rsid w:val="00880C52"/>
    <w:rsid w:val="008A1BCF"/>
    <w:rsid w:val="008B4FFE"/>
    <w:rsid w:val="008B59C5"/>
    <w:rsid w:val="008D0B6B"/>
    <w:rsid w:val="008E2E0E"/>
    <w:rsid w:val="008F5E8F"/>
    <w:rsid w:val="00903EF2"/>
    <w:rsid w:val="0090480D"/>
    <w:rsid w:val="00904DF3"/>
    <w:rsid w:val="0091404E"/>
    <w:rsid w:val="009177E6"/>
    <w:rsid w:val="00920408"/>
    <w:rsid w:val="00927F89"/>
    <w:rsid w:val="00942382"/>
    <w:rsid w:val="00962A8E"/>
    <w:rsid w:val="00965103"/>
    <w:rsid w:val="009779F5"/>
    <w:rsid w:val="00981FDA"/>
    <w:rsid w:val="00986CF7"/>
    <w:rsid w:val="009925E3"/>
    <w:rsid w:val="009A4F15"/>
    <w:rsid w:val="009A5791"/>
    <w:rsid w:val="009A7A9D"/>
    <w:rsid w:val="009A7FFA"/>
    <w:rsid w:val="009B09EB"/>
    <w:rsid w:val="009C518E"/>
    <w:rsid w:val="009D0CCB"/>
    <w:rsid w:val="009D314F"/>
    <w:rsid w:val="009D3538"/>
    <w:rsid w:val="009D42BC"/>
    <w:rsid w:val="009D5784"/>
    <w:rsid w:val="00A06639"/>
    <w:rsid w:val="00A100A7"/>
    <w:rsid w:val="00A206E3"/>
    <w:rsid w:val="00A20BF4"/>
    <w:rsid w:val="00A234D2"/>
    <w:rsid w:val="00A34C56"/>
    <w:rsid w:val="00A36037"/>
    <w:rsid w:val="00A36F06"/>
    <w:rsid w:val="00A449D1"/>
    <w:rsid w:val="00A535FA"/>
    <w:rsid w:val="00AA73DB"/>
    <w:rsid w:val="00AB0F4E"/>
    <w:rsid w:val="00AB26A1"/>
    <w:rsid w:val="00AB402A"/>
    <w:rsid w:val="00AB642E"/>
    <w:rsid w:val="00AC11FE"/>
    <w:rsid w:val="00AC678C"/>
    <w:rsid w:val="00AD71D5"/>
    <w:rsid w:val="00B05C77"/>
    <w:rsid w:val="00B06CE8"/>
    <w:rsid w:val="00B14632"/>
    <w:rsid w:val="00B23355"/>
    <w:rsid w:val="00B27CEA"/>
    <w:rsid w:val="00B301BD"/>
    <w:rsid w:val="00B31D7A"/>
    <w:rsid w:val="00B450F7"/>
    <w:rsid w:val="00B46903"/>
    <w:rsid w:val="00B53291"/>
    <w:rsid w:val="00B62B8F"/>
    <w:rsid w:val="00B7056C"/>
    <w:rsid w:val="00B72B0D"/>
    <w:rsid w:val="00B82DD2"/>
    <w:rsid w:val="00B84A2D"/>
    <w:rsid w:val="00B90A8F"/>
    <w:rsid w:val="00B91909"/>
    <w:rsid w:val="00B92FA7"/>
    <w:rsid w:val="00B96943"/>
    <w:rsid w:val="00BA7527"/>
    <w:rsid w:val="00BC0061"/>
    <w:rsid w:val="00BD1343"/>
    <w:rsid w:val="00BD4D42"/>
    <w:rsid w:val="00BD7FE7"/>
    <w:rsid w:val="00BE3CF0"/>
    <w:rsid w:val="00BE4DD8"/>
    <w:rsid w:val="00BF3F10"/>
    <w:rsid w:val="00BF7284"/>
    <w:rsid w:val="00BF73FE"/>
    <w:rsid w:val="00C140F7"/>
    <w:rsid w:val="00C5323F"/>
    <w:rsid w:val="00C61B76"/>
    <w:rsid w:val="00C7792E"/>
    <w:rsid w:val="00C80142"/>
    <w:rsid w:val="00CA38EE"/>
    <w:rsid w:val="00CB5154"/>
    <w:rsid w:val="00CC6F69"/>
    <w:rsid w:val="00CD2E54"/>
    <w:rsid w:val="00CD3600"/>
    <w:rsid w:val="00CD6B6A"/>
    <w:rsid w:val="00CF03C7"/>
    <w:rsid w:val="00D12D85"/>
    <w:rsid w:val="00D33DF1"/>
    <w:rsid w:val="00D36F78"/>
    <w:rsid w:val="00D56767"/>
    <w:rsid w:val="00D6216D"/>
    <w:rsid w:val="00D6417A"/>
    <w:rsid w:val="00D652CD"/>
    <w:rsid w:val="00D80DDC"/>
    <w:rsid w:val="00D950A7"/>
    <w:rsid w:val="00D95679"/>
    <w:rsid w:val="00D95812"/>
    <w:rsid w:val="00D97EBA"/>
    <w:rsid w:val="00DA322E"/>
    <w:rsid w:val="00DC23C2"/>
    <w:rsid w:val="00DD59F3"/>
    <w:rsid w:val="00DE450C"/>
    <w:rsid w:val="00E32CB6"/>
    <w:rsid w:val="00E36CEB"/>
    <w:rsid w:val="00E411D6"/>
    <w:rsid w:val="00E4201A"/>
    <w:rsid w:val="00E42D0F"/>
    <w:rsid w:val="00E443D4"/>
    <w:rsid w:val="00E4506B"/>
    <w:rsid w:val="00E46579"/>
    <w:rsid w:val="00E52C89"/>
    <w:rsid w:val="00E5614B"/>
    <w:rsid w:val="00E668D4"/>
    <w:rsid w:val="00E71928"/>
    <w:rsid w:val="00E83C82"/>
    <w:rsid w:val="00E87E1F"/>
    <w:rsid w:val="00E935FA"/>
    <w:rsid w:val="00EA15F3"/>
    <w:rsid w:val="00EA22D4"/>
    <w:rsid w:val="00EA27E6"/>
    <w:rsid w:val="00EA4FE8"/>
    <w:rsid w:val="00EA6B9C"/>
    <w:rsid w:val="00EB4939"/>
    <w:rsid w:val="00EC3DC9"/>
    <w:rsid w:val="00EC5ED6"/>
    <w:rsid w:val="00EC6E38"/>
    <w:rsid w:val="00ED1885"/>
    <w:rsid w:val="00EE1599"/>
    <w:rsid w:val="00EE2621"/>
    <w:rsid w:val="00EE3BD4"/>
    <w:rsid w:val="00EF527C"/>
    <w:rsid w:val="00EF623E"/>
    <w:rsid w:val="00EF769C"/>
    <w:rsid w:val="00F01768"/>
    <w:rsid w:val="00F064E1"/>
    <w:rsid w:val="00F11C41"/>
    <w:rsid w:val="00F238E9"/>
    <w:rsid w:val="00F32FE3"/>
    <w:rsid w:val="00F3384A"/>
    <w:rsid w:val="00F470B4"/>
    <w:rsid w:val="00F91B7A"/>
    <w:rsid w:val="00F92C0E"/>
    <w:rsid w:val="00FA3FCA"/>
    <w:rsid w:val="00FB2733"/>
    <w:rsid w:val="00FF2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804E49-60E0-4D07-A8E7-365F4856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454"/>
    <w:pPr>
      <w:widowControl w:val="0"/>
      <w:spacing w:line="480" w:lineRule="atLeast"/>
      <w:ind w:left="200" w:hangingChars="200" w:hanging="200"/>
      <w:jc w:val="center"/>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75454"/>
    <w:pPr>
      <w:ind w:leftChars="200" w:left="480"/>
    </w:pPr>
  </w:style>
  <w:style w:type="paragraph" w:customStyle="1" w:styleId="1">
    <w:name w:val="清單段落1"/>
    <w:basedOn w:val="a"/>
    <w:link w:val="ListParagraphChar2"/>
    <w:uiPriority w:val="99"/>
    <w:rsid w:val="00075454"/>
    <w:pPr>
      <w:ind w:leftChars="200" w:left="480"/>
    </w:pPr>
    <w:rPr>
      <w:kern w:val="0"/>
      <w:sz w:val="20"/>
      <w:szCs w:val="20"/>
    </w:rPr>
  </w:style>
  <w:style w:type="character" w:customStyle="1" w:styleId="ya-q-full-text">
    <w:name w:val="ya-q-full-text"/>
    <w:uiPriority w:val="99"/>
    <w:rsid w:val="00E411D6"/>
    <w:rPr>
      <w:rFonts w:cs="Times New Roman"/>
    </w:rPr>
  </w:style>
  <w:style w:type="table" w:customStyle="1" w:styleId="10">
    <w:name w:val="表格格線1"/>
    <w:uiPriority w:val="99"/>
    <w:rsid w:val="00E41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F002A"/>
    <w:pPr>
      <w:tabs>
        <w:tab w:val="center" w:pos="4153"/>
        <w:tab w:val="right" w:pos="8306"/>
      </w:tabs>
      <w:snapToGrid w:val="0"/>
    </w:pPr>
    <w:rPr>
      <w:sz w:val="20"/>
      <w:szCs w:val="20"/>
    </w:rPr>
  </w:style>
  <w:style w:type="character" w:customStyle="1" w:styleId="a6">
    <w:name w:val="頁首 字元"/>
    <w:link w:val="a5"/>
    <w:uiPriority w:val="99"/>
    <w:locked/>
    <w:rsid w:val="005F002A"/>
    <w:rPr>
      <w:rFonts w:ascii="Calibri" w:eastAsia="新細明體" w:hAnsi="Calibri" w:cs="Times New Roman"/>
      <w:sz w:val="20"/>
      <w:szCs w:val="20"/>
    </w:rPr>
  </w:style>
  <w:style w:type="paragraph" w:styleId="a7">
    <w:name w:val="footer"/>
    <w:basedOn w:val="a"/>
    <w:link w:val="a8"/>
    <w:uiPriority w:val="99"/>
    <w:rsid w:val="005F002A"/>
    <w:pPr>
      <w:tabs>
        <w:tab w:val="center" w:pos="4153"/>
        <w:tab w:val="right" w:pos="8306"/>
      </w:tabs>
      <w:snapToGrid w:val="0"/>
    </w:pPr>
    <w:rPr>
      <w:sz w:val="20"/>
      <w:szCs w:val="20"/>
    </w:rPr>
  </w:style>
  <w:style w:type="character" w:customStyle="1" w:styleId="a8">
    <w:name w:val="頁尾 字元"/>
    <w:link w:val="a7"/>
    <w:uiPriority w:val="99"/>
    <w:locked/>
    <w:rsid w:val="005F002A"/>
    <w:rPr>
      <w:rFonts w:ascii="Calibri" w:eastAsia="新細明體" w:hAnsi="Calibri" w:cs="Times New Roman"/>
      <w:sz w:val="20"/>
      <w:szCs w:val="20"/>
    </w:rPr>
  </w:style>
  <w:style w:type="paragraph" w:styleId="a9">
    <w:name w:val="Balloon Text"/>
    <w:basedOn w:val="a"/>
    <w:link w:val="aa"/>
    <w:uiPriority w:val="99"/>
    <w:semiHidden/>
    <w:rsid w:val="0020183F"/>
    <w:pPr>
      <w:spacing w:line="240" w:lineRule="auto"/>
    </w:pPr>
    <w:rPr>
      <w:rFonts w:ascii="Calibri Light" w:hAnsi="Calibri Light"/>
      <w:sz w:val="18"/>
      <w:szCs w:val="18"/>
    </w:rPr>
  </w:style>
  <w:style w:type="character" w:customStyle="1" w:styleId="aa">
    <w:name w:val="註解方塊文字 字元"/>
    <w:link w:val="a9"/>
    <w:uiPriority w:val="99"/>
    <w:semiHidden/>
    <w:locked/>
    <w:rsid w:val="0020183F"/>
    <w:rPr>
      <w:rFonts w:ascii="Calibri Light" w:eastAsia="新細明體" w:hAnsi="Calibri Light" w:cs="Times New Roman"/>
      <w:sz w:val="18"/>
      <w:szCs w:val="18"/>
    </w:rPr>
  </w:style>
  <w:style w:type="character" w:customStyle="1" w:styleId="ListParagraphChar2">
    <w:name w:val="List Paragraph Char2"/>
    <w:link w:val="1"/>
    <w:uiPriority w:val="99"/>
    <w:locked/>
    <w:rsid w:val="00E32CB6"/>
    <w:rPr>
      <w:rFonts w:ascii="Calibri" w:eastAsia="新細明體"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0979-D4BC-4232-AAE2-085302A9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2020-10-22T00:18:00Z</cp:lastPrinted>
  <dcterms:created xsi:type="dcterms:W3CDTF">2020-07-23T06:18:00Z</dcterms:created>
  <dcterms:modified xsi:type="dcterms:W3CDTF">2020-11-19T07:22:00Z</dcterms:modified>
</cp:coreProperties>
</file>