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A816" w14:textId="6AE6D9A1" w:rsidR="00FE52EF" w:rsidRPr="00E308C7" w:rsidRDefault="00C23B95" w:rsidP="00016F40">
      <w:pPr>
        <w:spacing w:line="480" w:lineRule="exact"/>
        <w:jc w:val="center"/>
        <w:rPr>
          <w:rFonts w:ascii="標楷體" w:eastAsia="標楷體" w:hAnsi="標楷體"/>
          <w:b/>
          <w:bCs/>
          <w:color w:val="000000" w:themeColor="text1"/>
          <w:sz w:val="40"/>
          <w:szCs w:val="40"/>
        </w:rPr>
      </w:pPr>
      <w:r w:rsidRPr="00E308C7">
        <w:rPr>
          <w:rFonts w:ascii="標楷體" w:eastAsia="標楷體" w:hAnsi="標楷體" w:hint="eastAsia"/>
          <w:b/>
          <w:bCs/>
          <w:color w:val="000000" w:themeColor="text1"/>
          <w:sz w:val="40"/>
          <w:szCs w:val="40"/>
        </w:rPr>
        <w:t>國家教育研究院</w:t>
      </w:r>
      <w:r w:rsidR="00DE38A2" w:rsidRPr="00E308C7">
        <w:rPr>
          <w:rFonts w:ascii="標楷體" w:eastAsia="標楷體" w:hAnsi="標楷體" w:hint="eastAsia"/>
          <w:b/>
          <w:bCs/>
          <w:color w:val="000000" w:themeColor="text1"/>
          <w:sz w:val="40"/>
          <w:szCs w:val="40"/>
        </w:rPr>
        <w:t>工作場所性騷擾與性別歧視防治及處理要點</w:t>
      </w:r>
    </w:p>
    <w:p w14:paraId="6FFA74FF" w14:textId="2B3C6F1E" w:rsidR="008B0B52" w:rsidRPr="007B040B" w:rsidRDefault="00906C9E" w:rsidP="00016F40">
      <w:pPr>
        <w:spacing w:beforeLines="50" w:before="180" w:line="300" w:lineRule="exact"/>
        <w:jc w:val="right"/>
        <w:rPr>
          <w:rFonts w:ascii="標楷體" w:eastAsia="標楷體" w:hAnsi="標楷體"/>
          <w:color w:val="000000" w:themeColor="text1"/>
          <w:sz w:val="20"/>
          <w:szCs w:val="20"/>
        </w:rPr>
      </w:pPr>
      <w:r w:rsidRPr="00906C9E">
        <w:rPr>
          <w:rFonts w:ascii="標楷體" w:eastAsia="標楷體" w:hAnsi="標楷體" w:hint="eastAsia"/>
          <w:color w:val="000000" w:themeColor="text1"/>
          <w:sz w:val="20"/>
          <w:szCs w:val="20"/>
        </w:rPr>
        <w:t>中華民國</w:t>
      </w:r>
      <w:r w:rsidR="008B0B52" w:rsidRPr="007B040B">
        <w:rPr>
          <w:rFonts w:ascii="標楷體" w:eastAsia="標楷體" w:hAnsi="標楷體" w:hint="eastAsia"/>
          <w:color w:val="000000" w:themeColor="text1"/>
          <w:sz w:val="20"/>
          <w:szCs w:val="20"/>
        </w:rPr>
        <w:t>113年</w:t>
      </w:r>
      <w:r w:rsidR="00DF0E19">
        <w:rPr>
          <w:rFonts w:ascii="標楷體" w:eastAsia="標楷體" w:hAnsi="標楷體" w:hint="eastAsia"/>
          <w:color w:val="000000" w:themeColor="text1"/>
          <w:sz w:val="20"/>
          <w:szCs w:val="20"/>
        </w:rPr>
        <w:t>9</w:t>
      </w:r>
      <w:r w:rsidR="008B0B52" w:rsidRPr="007B040B">
        <w:rPr>
          <w:rFonts w:ascii="標楷體" w:eastAsia="標楷體" w:hAnsi="標楷體" w:hint="eastAsia"/>
          <w:color w:val="000000" w:themeColor="text1"/>
          <w:sz w:val="20"/>
          <w:szCs w:val="20"/>
        </w:rPr>
        <w:t>月</w:t>
      </w:r>
      <w:r w:rsidR="00DF0E19">
        <w:rPr>
          <w:rFonts w:ascii="標楷體" w:eastAsia="標楷體" w:hAnsi="標楷體" w:hint="eastAsia"/>
          <w:color w:val="000000" w:themeColor="text1"/>
          <w:sz w:val="20"/>
          <w:szCs w:val="20"/>
        </w:rPr>
        <w:t>2</w:t>
      </w:r>
      <w:r w:rsidR="008B0B52" w:rsidRPr="007B040B">
        <w:rPr>
          <w:rFonts w:ascii="標楷體" w:eastAsia="標楷體" w:hAnsi="標楷體" w:hint="eastAsia"/>
          <w:color w:val="000000" w:themeColor="text1"/>
          <w:sz w:val="20"/>
          <w:szCs w:val="20"/>
        </w:rPr>
        <w:t>日</w:t>
      </w:r>
      <w:r w:rsidR="00DF0E19">
        <w:rPr>
          <w:rFonts w:ascii="標楷體" w:eastAsia="標楷體" w:hAnsi="標楷體" w:hint="eastAsia"/>
          <w:color w:val="000000" w:themeColor="text1"/>
          <w:sz w:val="20"/>
          <w:szCs w:val="20"/>
        </w:rPr>
        <w:t>教硏秘</w:t>
      </w:r>
      <w:r w:rsidR="00014253">
        <w:rPr>
          <w:rFonts w:ascii="標楷體" w:eastAsia="標楷體" w:hAnsi="標楷體" w:hint="eastAsia"/>
          <w:color w:val="000000" w:themeColor="text1"/>
          <w:sz w:val="20"/>
          <w:szCs w:val="20"/>
        </w:rPr>
        <w:t>字</w:t>
      </w:r>
      <w:r w:rsidR="00C82AC5" w:rsidRPr="007B040B">
        <w:rPr>
          <w:rFonts w:ascii="標楷體" w:eastAsia="標楷體" w:hAnsi="標楷體" w:hint="eastAsia"/>
          <w:color w:val="000000" w:themeColor="text1"/>
          <w:sz w:val="20"/>
          <w:szCs w:val="20"/>
        </w:rPr>
        <w:t>第</w:t>
      </w:r>
      <w:r w:rsidR="00DF0E19">
        <w:rPr>
          <w:rFonts w:ascii="標楷體" w:eastAsia="標楷體" w:hAnsi="標楷體" w:hint="eastAsia"/>
          <w:color w:val="000000" w:themeColor="text1"/>
          <w:sz w:val="20"/>
          <w:szCs w:val="20"/>
        </w:rPr>
        <w:t>1131801103</w:t>
      </w:r>
      <w:r w:rsidR="00C82AC5" w:rsidRPr="007B040B">
        <w:rPr>
          <w:rFonts w:ascii="標楷體" w:eastAsia="標楷體" w:hAnsi="標楷體" w:hint="eastAsia"/>
          <w:color w:val="000000" w:themeColor="text1"/>
          <w:sz w:val="20"/>
          <w:szCs w:val="20"/>
        </w:rPr>
        <w:t>號</w:t>
      </w:r>
      <w:r w:rsidR="007F70A7" w:rsidRPr="007B040B">
        <w:rPr>
          <w:rFonts w:ascii="標楷體" w:eastAsia="標楷體" w:hAnsi="標楷體" w:hint="eastAsia"/>
          <w:color w:val="000000" w:themeColor="text1"/>
          <w:sz w:val="20"/>
          <w:szCs w:val="20"/>
        </w:rPr>
        <w:t>函訂定</w:t>
      </w:r>
    </w:p>
    <w:p w14:paraId="79177193" w14:textId="0093769C" w:rsidR="00544CC1" w:rsidRPr="000D551C" w:rsidRDefault="00DE38A2"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國家教育研究院（以下簡稱本院）為提供所屬員工、勞務承攬派駐勞工、求職者、技術生及受服務人員免於性騷擾及性別歧視之工作及服務環境，預防工作場所性騷擾行為之發生並消除性別歧視，於知悉有工作場所性騷擾或性別歧視之情形時，採取適當之糾正、補救、申訴、懲處及其他處理措施，以維護當事人權益及隱私，特依性別平等工作法第十三條第一項第二款及工作場所性騷擾防治措施準則規定，訂定本要點。</w:t>
      </w:r>
    </w:p>
    <w:p w14:paraId="3A53C2C3" w14:textId="61B713BB" w:rsidR="007250F8" w:rsidRPr="000D551C" w:rsidRDefault="005C55A1"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w:t>
      </w:r>
      <w:r w:rsidR="00DE38A2" w:rsidRPr="000D551C">
        <w:rPr>
          <w:rFonts w:ascii="標楷體" w:eastAsia="標楷體" w:hAnsi="標楷體" w:hint="eastAsia"/>
          <w:color w:val="000000" w:themeColor="text1"/>
          <w:sz w:val="28"/>
          <w:szCs w:val="28"/>
        </w:rPr>
        <w:t>院依性別平等工作法規定辦理工作場所性騷擾與性別歧視之防治及處理，除其他法規另有規定者外，適用本要點</w:t>
      </w:r>
      <w:r w:rsidR="007250F8" w:rsidRPr="000D551C">
        <w:rPr>
          <w:rFonts w:ascii="標楷體" w:eastAsia="標楷體" w:hAnsi="標楷體"/>
          <w:color w:val="000000" w:themeColor="text1"/>
          <w:sz w:val="28"/>
          <w:szCs w:val="28"/>
        </w:rPr>
        <w:t>。</w:t>
      </w:r>
    </w:p>
    <w:p w14:paraId="6AEDC5FF" w14:textId="020299EC" w:rsidR="008A6FC7" w:rsidRPr="000D551C" w:rsidRDefault="00DE38A2"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本要點所稱性騷擾，指當事人間有下列情形之一者：</w:t>
      </w:r>
    </w:p>
    <w:p w14:paraId="62CC0AF9" w14:textId="5BF23B48" w:rsidR="00DE38A2" w:rsidRPr="000D551C" w:rsidRDefault="00DE38A2" w:rsidP="00A10425">
      <w:pPr>
        <w:pStyle w:val="a3"/>
        <w:numPr>
          <w:ilvl w:val="0"/>
          <w:numId w:val="6"/>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受僱者於執行職務時，任何人以性要求、具有性意味或性別歧視之言詞或行為，對其造成敵意性、脅迫性或冒犯性之工作環境，致侵犯或干擾其人格尊嚴、人身自由或影響其工作表現。</w:t>
      </w:r>
    </w:p>
    <w:p w14:paraId="76D912FE" w14:textId="4E4341D0" w:rsidR="00DE38A2" w:rsidRPr="000D551C" w:rsidRDefault="00DE38A2" w:rsidP="00A10425">
      <w:pPr>
        <w:pStyle w:val="a3"/>
        <w:numPr>
          <w:ilvl w:val="0"/>
          <w:numId w:val="6"/>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雇主對受僱者或求職者為明示或暗示之性要求、具有性意味或性別歧視之言詞或行為，作為勞務契約成立、存續、變更或分發、配置、報酬、考績、陞遷、降調、獎懲等之交換條件。</w:t>
      </w:r>
    </w:p>
    <w:p w14:paraId="05409C30" w14:textId="11902C0A" w:rsidR="00DE38A2" w:rsidRPr="000D551C" w:rsidRDefault="00DE38A2" w:rsidP="00A10425">
      <w:pPr>
        <w:pStyle w:val="a3"/>
        <w:numPr>
          <w:ilvl w:val="0"/>
          <w:numId w:val="6"/>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對於因僱用、求職或執行職務關係受自己指揮、監督之人，利用權勢或機會為性騷擾。</w:t>
      </w:r>
    </w:p>
    <w:p w14:paraId="62F6242B" w14:textId="4E62BD87" w:rsidR="00DE38A2" w:rsidRPr="000D551C" w:rsidRDefault="00DE38A2" w:rsidP="00A10425">
      <w:pPr>
        <w:pStyle w:val="a3"/>
        <w:numPr>
          <w:ilvl w:val="0"/>
          <w:numId w:val="6"/>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受僱者於非工作時間，遭受本院同一人，為持續性性騷擾。</w:t>
      </w:r>
    </w:p>
    <w:p w14:paraId="3D0DD26A" w14:textId="1C1244FB" w:rsidR="00DE38A2" w:rsidRPr="000D551C" w:rsidRDefault="00DE38A2" w:rsidP="00A10425">
      <w:pPr>
        <w:pStyle w:val="a3"/>
        <w:numPr>
          <w:ilvl w:val="0"/>
          <w:numId w:val="6"/>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受僱者於非工作時間，遭受不同機關（構）學校或其他事業單位，具共同作業或業務往來關係之同一人，為持續性性騷擾。</w:t>
      </w:r>
    </w:p>
    <w:p w14:paraId="03ED1EF7" w14:textId="51012DEF" w:rsidR="00DE38A2" w:rsidRPr="000D551C" w:rsidRDefault="00DE38A2" w:rsidP="00A10425">
      <w:pPr>
        <w:pStyle w:val="a3"/>
        <w:numPr>
          <w:ilvl w:val="0"/>
          <w:numId w:val="6"/>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受僱者於非工作時間，遭受本院首長為性騷擾。</w:t>
      </w:r>
    </w:p>
    <w:p w14:paraId="354C1233" w14:textId="780233A0" w:rsidR="00DE38A2" w:rsidRPr="000D551C" w:rsidRDefault="00DE38A2" w:rsidP="00A10425">
      <w:pPr>
        <w:pStyle w:val="a3"/>
        <w:spacing w:line="460" w:lineRule="exact"/>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性騷擾之認定，除應就前項規定及個案審酌事件發生之背景、工作環境、當事人之關係、行為人之言詞、行為及相對人之認知等具體事實認定外，並得綜合審酌下列各款情形：</w:t>
      </w:r>
    </w:p>
    <w:p w14:paraId="4B7BF941" w14:textId="0436904A" w:rsidR="00DE38A2" w:rsidRPr="000D551C" w:rsidRDefault="00DE38A2" w:rsidP="00A10425">
      <w:pPr>
        <w:pStyle w:val="a3"/>
        <w:numPr>
          <w:ilvl w:val="0"/>
          <w:numId w:val="7"/>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不適當之凝視、觸摸、擁抱、親吻、嗅聞他人身體任何部位；強行使他人對自己身體任何部位為之，亦同。</w:t>
      </w:r>
    </w:p>
    <w:p w14:paraId="3C4A2B71" w14:textId="281EF383" w:rsidR="00DE38A2" w:rsidRPr="000D551C" w:rsidRDefault="00DE38A2" w:rsidP="00A10425">
      <w:pPr>
        <w:pStyle w:val="a3"/>
        <w:numPr>
          <w:ilvl w:val="0"/>
          <w:numId w:val="7"/>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lastRenderedPageBreak/>
        <w:t>寄送、留置、展示或播送性要求、具有性意味或性別歧視之文字、圖畫、聲音、影像或其他物品。</w:t>
      </w:r>
    </w:p>
    <w:p w14:paraId="4670B6D1" w14:textId="71ED4701" w:rsidR="0056251E" w:rsidRPr="000D551C" w:rsidRDefault="0056251E" w:rsidP="00A10425">
      <w:pPr>
        <w:pStyle w:val="a3"/>
        <w:numPr>
          <w:ilvl w:val="0"/>
          <w:numId w:val="7"/>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反覆或持續違反意願之跟隨或追求行為。</w:t>
      </w:r>
    </w:p>
    <w:p w14:paraId="36C9E9D9" w14:textId="212B0332" w:rsidR="0056251E" w:rsidRPr="000D551C" w:rsidRDefault="0056251E"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第一項第一款所定情形，係由不特定人於公共場所或公眾得出入場所為之者，就性騷擾事件之調查、調解及處罰等事項，適用性騷擾防治法之規定。</w:t>
      </w:r>
    </w:p>
    <w:p w14:paraId="69677F69" w14:textId="0A265FF2" w:rsidR="0056251E" w:rsidRPr="000D551C" w:rsidRDefault="0056251E"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第一項所定性騷擾事件，於性騷擾防治法第十條、第二十五條及第二十六條規定，亦適用之。</w:t>
      </w:r>
    </w:p>
    <w:p w14:paraId="2BD21AFE" w14:textId="7D3B8507" w:rsidR="0056251E" w:rsidRPr="000D551C" w:rsidRDefault="00A00C3F"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本要點</w:t>
      </w:r>
      <w:r w:rsidR="0056251E" w:rsidRPr="000D551C">
        <w:rPr>
          <w:rFonts w:ascii="標楷體" w:eastAsia="標楷體" w:hAnsi="標楷體" w:hint="eastAsia"/>
          <w:color w:val="000000" w:themeColor="text1"/>
          <w:sz w:val="28"/>
          <w:szCs w:val="28"/>
        </w:rPr>
        <w:t>第六點、第七點及第十四點第五款之規定，於性侵害犯罪，亦適用之。</w:t>
      </w:r>
    </w:p>
    <w:p w14:paraId="196CE7BA" w14:textId="0994B6B3" w:rsidR="00DE38A2" w:rsidRPr="000D551C" w:rsidRDefault="0056251E"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本要點所稱性別歧視，指當事人間有下列情形之一者：</w:t>
      </w:r>
    </w:p>
    <w:p w14:paraId="2931BA16" w14:textId="54AF1A4A" w:rsidR="0056251E" w:rsidRPr="000D551C" w:rsidRDefault="0056251E" w:rsidP="00A10425">
      <w:pPr>
        <w:pStyle w:val="a3"/>
        <w:numPr>
          <w:ilvl w:val="0"/>
          <w:numId w:val="8"/>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雇主對求職者或受僱者之招募、甄試、進用、分發、配置、考績或陞遷等，因性別或性傾向而有差別待遇。但工作性質僅適合特定性別者，不在此限。</w:t>
      </w:r>
    </w:p>
    <w:p w14:paraId="5C90656B" w14:textId="1EA56911" w:rsidR="0056251E" w:rsidRPr="000D551C" w:rsidRDefault="0056251E" w:rsidP="00A10425">
      <w:pPr>
        <w:pStyle w:val="a3"/>
        <w:numPr>
          <w:ilvl w:val="0"/>
          <w:numId w:val="8"/>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雇主為受僱者舉辦或提供各項福利措施、教育、訓練或其他類似活動，因性別或性傾向而有差別待遇。</w:t>
      </w:r>
    </w:p>
    <w:p w14:paraId="4ABC6733" w14:textId="62D6557F" w:rsidR="0056251E" w:rsidRPr="000D551C" w:rsidRDefault="0056251E" w:rsidP="00A10425">
      <w:pPr>
        <w:pStyle w:val="a3"/>
        <w:numPr>
          <w:ilvl w:val="0"/>
          <w:numId w:val="8"/>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雇主對受僱者薪資之給付，因性別或性傾向而有差別待遇；其工作或價值相同者，給付不同等薪資。但基於年資、獎懲、績效或其他非因性別或性傾向因素之正當理由者，不在此限。</w:t>
      </w:r>
    </w:p>
    <w:p w14:paraId="4233BFA8" w14:textId="6254A3D5" w:rsidR="0056251E" w:rsidRPr="000D551C" w:rsidRDefault="0056251E" w:rsidP="00A10425">
      <w:pPr>
        <w:pStyle w:val="a3"/>
        <w:numPr>
          <w:ilvl w:val="0"/>
          <w:numId w:val="8"/>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雇主對受僱者之退休、資遣、離職及解僱，因性別或性傾向而有差別待遇。</w:t>
      </w:r>
    </w:p>
    <w:p w14:paraId="70E12D53" w14:textId="42F6A87A" w:rsidR="0056251E" w:rsidRPr="000D551C" w:rsidRDefault="0056251E"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本院設置處理性騷擾及性別歧視申訴專線電話（02-77407028）、傳真（02-77407034）、電子信箱（</w:t>
      </w:r>
      <w:r w:rsidRPr="000D551C">
        <w:rPr>
          <w:rFonts w:ascii="標楷體" w:eastAsia="標楷體" w:hAnsi="標楷體"/>
          <w:color w:val="000000" w:themeColor="text1"/>
          <w:sz w:val="28"/>
          <w:szCs w:val="28"/>
        </w:rPr>
        <w:t>personnel@mail.naer.edu.tw</w:t>
      </w:r>
      <w:r w:rsidRPr="000D551C">
        <w:rPr>
          <w:rFonts w:ascii="標楷體" w:eastAsia="標楷體" w:hAnsi="標楷體" w:hint="eastAsia"/>
          <w:color w:val="000000" w:themeColor="text1"/>
          <w:sz w:val="28"/>
          <w:szCs w:val="28"/>
        </w:rPr>
        <w:t>），並於本院網頁或適當場所公告之。</w:t>
      </w:r>
    </w:p>
    <w:p w14:paraId="0BAA1B07" w14:textId="275192D3" w:rsidR="0056251E" w:rsidRPr="000D551C" w:rsidRDefault="0056251E"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本院應加強員工有關性騷擾防治措施及申訴管道之宣導如下：</w:t>
      </w:r>
    </w:p>
    <w:p w14:paraId="7F7A82A3" w14:textId="26D7B9B5" w:rsidR="0056251E" w:rsidRPr="000D551C" w:rsidRDefault="0056251E" w:rsidP="00A10425">
      <w:pPr>
        <w:pStyle w:val="a3"/>
        <w:numPr>
          <w:ilvl w:val="0"/>
          <w:numId w:val="9"/>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應針對下列人員實施防治性騷擾之教育訓練，或鼓勵所屬員工以公假參與性騷擾防治、消除性別歧視及促進性別平等相關教育訓練，加強員工性別平等觀念，尊重員工及受服務人員之性別特質及性傾向，建立安全友善之工作及服務環境，並利用有效管道公開揭示禁止性騷擾及性別歧視行為，以防治性騷擾或</w:t>
      </w:r>
      <w:r w:rsidRPr="000D551C">
        <w:rPr>
          <w:rFonts w:ascii="標楷體" w:eastAsia="標楷體" w:hAnsi="標楷體" w:hint="eastAsia"/>
          <w:color w:val="000000" w:themeColor="text1"/>
          <w:sz w:val="28"/>
          <w:szCs w:val="28"/>
        </w:rPr>
        <w:lastRenderedPageBreak/>
        <w:t>性別歧視情事發生：</w:t>
      </w:r>
    </w:p>
    <w:p w14:paraId="3CFC1438" w14:textId="1F46C830" w:rsidR="0056251E" w:rsidRPr="000D551C" w:rsidRDefault="0056251E" w:rsidP="00A10425">
      <w:pPr>
        <w:pStyle w:val="a3"/>
        <w:numPr>
          <w:ilvl w:val="0"/>
          <w:numId w:val="10"/>
        </w:numPr>
        <w:spacing w:line="460" w:lineRule="exact"/>
        <w:ind w:leftChars="0" w:left="1418"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員工應接受工作場所性騷擾防治之教育訓練。</w:t>
      </w:r>
    </w:p>
    <w:p w14:paraId="797AAE7A" w14:textId="4B647189" w:rsidR="0056251E" w:rsidRPr="000D551C" w:rsidRDefault="0056251E" w:rsidP="00A10425">
      <w:pPr>
        <w:pStyle w:val="a3"/>
        <w:numPr>
          <w:ilvl w:val="0"/>
          <w:numId w:val="10"/>
        </w:numPr>
        <w:spacing w:line="460" w:lineRule="exact"/>
        <w:ind w:leftChars="473" w:left="1463" w:hangingChars="117" w:hanging="328"/>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擔任主管職務以及參與性騷擾申訴事件之處理、調查及決議人員，每年應定期接受並優先實施相關教育訓練。</w:t>
      </w:r>
    </w:p>
    <w:p w14:paraId="47B9329E" w14:textId="73CB21BE" w:rsidR="0056251E" w:rsidRPr="000D551C" w:rsidRDefault="0056251E" w:rsidP="00A10425">
      <w:pPr>
        <w:pStyle w:val="a3"/>
        <w:numPr>
          <w:ilvl w:val="0"/>
          <w:numId w:val="9"/>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本要點適用對象於非本院所能支配、管理之工作場所工作者，本院應為工作環境性騷擾風險類型辨識、提供必要防護措施，並事前詳為告知本要點適用對象。</w:t>
      </w:r>
    </w:p>
    <w:p w14:paraId="52DA733A" w14:textId="771A745B" w:rsidR="0056251E" w:rsidRPr="000D551C" w:rsidRDefault="0056251E" w:rsidP="00A10425">
      <w:pPr>
        <w:pStyle w:val="a3"/>
        <w:numPr>
          <w:ilvl w:val="0"/>
          <w:numId w:val="9"/>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如有性騷擾、性別歧視或疑似情事發生時，應即檢討、改善防治措施。</w:t>
      </w:r>
    </w:p>
    <w:p w14:paraId="76F81BDB" w14:textId="73FD8C85" w:rsidR="0056251E" w:rsidRPr="000D551C" w:rsidRDefault="0056251E"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本院於知悉性騷擾之情形時，應採取下列立即有效之糾正及補救措施：</w:t>
      </w:r>
    </w:p>
    <w:p w14:paraId="3D4BB86F" w14:textId="17D5DC62" w:rsidR="0056251E" w:rsidRPr="000D551C" w:rsidRDefault="00057D13" w:rsidP="00A10425">
      <w:pPr>
        <w:pStyle w:val="a3"/>
        <w:numPr>
          <w:ilvl w:val="0"/>
          <w:numId w:val="11"/>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因接獲被害人申訴而知悉性騷擾之情形時：</w:t>
      </w:r>
    </w:p>
    <w:p w14:paraId="027463C3" w14:textId="67C5B2D5" w:rsidR="00057D13" w:rsidRPr="000D551C" w:rsidRDefault="00057D13" w:rsidP="00A10425">
      <w:pPr>
        <w:pStyle w:val="a3"/>
        <w:numPr>
          <w:ilvl w:val="0"/>
          <w:numId w:val="12"/>
        </w:numPr>
        <w:spacing w:line="460" w:lineRule="exact"/>
        <w:ind w:leftChars="0" w:left="1418" w:hanging="284"/>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考量申訴人意願，採取適當之隔離措施，避免申訴人受性騷擾情形再度發生，並不得對申訴人之待遇或薪資等工作或勞動條件作不利之變更。</w:t>
      </w:r>
    </w:p>
    <w:p w14:paraId="266A9030" w14:textId="41B30DF6" w:rsidR="00057D13" w:rsidRPr="000D551C" w:rsidRDefault="00057D13" w:rsidP="00A10425">
      <w:pPr>
        <w:pStyle w:val="a3"/>
        <w:numPr>
          <w:ilvl w:val="0"/>
          <w:numId w:val="12"/>
        </w:numPr>
        <w:spacing w:line="460" w:lineRule="exact"/>
        <w:ind w:leftChars="0" w:left="1418" w:hanging="284"/>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對申訴人提供或轉介諮詢、醫療或心理諮商、社會福利資源及其他必要之服務。</w:t>
      </w:r>
    </w:p>
    <w:p w14:paraId="0D2B7A7A" w14:textId="13FC5102" w:rsidR="00057D13" w:rsidRPr="000D551C" w:rsidRDefault="00057D13" w:rsidP="00A10425">
      <w:pPr>
        <w:pStyle w:val="a3"/>
        <w:numPr>
          <w:ilvl w:val="0"/>
          <w:numId w:val="12"/>
        </w:numPr>
        <w:spacing w:line="460" w:lineRule="exact"/>
        <w:ind w:leftChars="0" w:left="1418"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啟動調查程序，對性騷擾事件之相關人員進行訪談或適當之調查程序。</w:t>
      </w:r>
    </w:p>
    <w:p w14:paraId="51BC7E49" w14:textId="5105F09D" w:rsidR="00057D13" w:rsidRPr="000D551C" w:rsidRDefault="00057D13" w:rsidP="00A10425">
      <w:pPr>
        <w:pStyle w:val="a3"/>
        <w:numPr>
          <w:ilvl w:val="0"/>
          <w:numId w:val="12"/>
        </w:numPr>
        <w:spacing w:line="460" w:lineRule="exact"/>
        <w:ind w:leftChars="0" w:left="1418"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被申訴人具權勢地位，且情節重大，於進行調查期間有先行停止或調整職務之必要時，得暫時停止或調整被申訴人之職務；經調查未認定為性騷擾者，停止職務期間之本俸（薪）、年功俸（薪）或薪資，應予補發。</w:t>
      </w:r>
    </w:p>
    <w:p w14:paraId="6BEC8CAD" w14:textId="455FD58D" w:rsidR="00057D13" w:rsidRPr="000D551C" w:rsidRDefault="00057D13" w:rsidP="00A10425">
      <w:pPr>
        <w:pStyle w:val="a3"/>
        <w:numPr>
          <w:ilvl w:val="0"/>
          <w:numId w:val="12"/>
        </w:numPr>
        <w:spacing w:line="460" w:lineRule="exact"/>
        <w:ind w:leftChars="472" w:left="1461" w:hangingChars="117" w:hanging="328"/>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性騷擾行為經查證屬實，應視情節輕重對行為人為適當之懲處或處理。情節重大且與本院訂有勞動基準法第二條所定勞動契約者，本院得依性別平等工作法第十三條之一第二項規定，不經預告終止勞動契約。</w:t>
      </w:r>
    </w:p>
    <w:p w14:paraId="24D361CC" w14:textId="0F8D1C84" w:rsidR="00057D13" w:rsidRPr="000D551C" w:rsidRDefault="00057D13" w:rsidP="00A10425">
      <w:pPr>
        <w:pStyle w:val="a3"/>
        <w:numPr>
          <w:ilvl w:val="0"/>
          <w:numId w:val="12"/>
        </w:numPr>
        <w:spacing w:line="460" w:lineRule="exact"/>
        <w:ind w:leftChars="0" w:left="1418"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如經證實有惡意虛構之事實者，亦對申訴人為適當之懲處或處理。</w:t>
      </w:r>
    </w:p>
    <w:p w14:paraId="4EEDE779" w14:textId="3466F9FF" w:rsidR="00057D13" w:rsidRPr="000D551C" w:rsidRDefault="00057D13" w:rsidP="00A10425">
      <w:pPr>
        <w:pStyle w:val="a3"/>
        <w:numPr>
          <w:ilvl w:val="0"/>
          <w:numId w:val="11"/>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非因接獲被害人申訴而知悉性騷擾事件時：</w:t>
      </w:r>
    </w:p>
    <w:p w14:paraId="6D916E52" w14:textId="34A72AF0" w:rsidR="00057D13" w:rsidRPr="000D551C" w:rsidRDefault="00057D13" w:rsidP="00A10425">
      <w:pPr>
        <w:pStyle w:val="a3"/>
        <w:numPr>
          <w:ilvl w:val="0"/>
          <w:numId w:val="13"/>
        </w:numPr>
        <w:spacing w:line="460" w:lineRule="exact"/>
        <w:ind w:leftChars="472" w:left="1461" w:hangingChars="117" w:hanging="328"/>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lastRenderedPageBreak/>
        <w:t>訪談相關人員，就相關事實進行必要之釐清及查證。</w:t>
      </w:r>
    </w:p>
    <w:p w14:paraId="0C270E62" w14:textId="05DE9444" w:rsidR="00057D13" w:rsidRPr="000D551C" w:rsidRDefault="00057D13" w:rsidP="00A10425">
      <w:pPr>
        <w:pStyle w:val="a3"/>
        <w:numPr>
          <w:ilvl w:val="0"/>
          <w:numId w:val="13"/>
        </w:numPr>
        <w:spacing w:line="460" w:lineRule="exact"/>
        <w:ind w:leftChars="0" w:left="1418"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告知被害人得主張之權益及各種救濟途徑，並依其意願協助其提起申訴。</w:t>
      </w:r>
    </w:p>
    <w:p w14:paraId="46EAA389" w14:textId="1E98C37A" w:rsidR="00057D13" w:rsidRPr="000D551C" w:rsidRDefault="00057D13" w:rsidP="00A10425">
      <w:pPr>
        <w:pStyle w:val="a3"/>
        <w:numPr>
          <w:ilvl w:val="0"/>
          <w:numId w:val="13"/>
        </w:numPr>
        <w:spacing w:line="460" w:lineRule="exact"/>
        <w:ind w:leftChars="0" w:left="1418"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對相關人員適度調整工作內容或工作場所。</w:t>
      </w:r>
    </w:p>
    <w:p w14:paraId="658FE1A1" w14:textId="1B8D6BB4" w:rsidR="00057D13" w:rsidRPr="000D551C" w:rsidRDefault="00057D13" w:rsidP="00A10425">
      <w:pPr>
        <w:pStyle w:val="a3"/>
        <w:numPr>
          <w:ilvl w:val="0"/>
          <w:numId w:val="13"/>
        </w:numPr>
        <w:spacing w:line="460" w:lineRule="exact"/>
        <w:ind w:leftChars="472" w:left="1461" w:hangingChars="117" w:hanging="328"/>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依被害人意願，提供或轉介諮詢、醫療或心理諮商處理、社會福利資源及其他必要之服務。</w:t>
      </w:r>
    </w:p>
    <w:p w14:paraId="1B698C8B" w14:textId="2222A596" w:rsidR="00057D13" w:rsidRPr="000D551C" w:rsidRDefault="00057D13"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因接獲被害人陳述知悉性騷擾事件，惟被害人無提起申訴意願者，仍應依前項第二款規定，採取立即有效之糾正及補救措施。被害人願意配合調查者，本院亦應依職權啟動調查程序；性騷擾行為經查證屬實者，仍應視情節輕重對行為人為適當之懲處或處理。</w:t>
      </w:r>
    </w:p>
    <w:p w14:paraId="246A0DE2" w14:textId="26373659" w:rsidR="00057D13" w:rsidRPr="000D551C" w:rsidRDefault="00057D13"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本院非因接獲被害人申訴而知悉性騷擾事件，且被害人未明時，仍應訪談相關人員，就相關事實進行必要之釐清及查證後，依前二項規定辦理。</w:t>
      </w:r>
    </w:p>
    <w:p w14:paraId="09E0DF15" w14:textId="2F2CB96B" w:rsidR="00057D13" w:rsidRPr="000D551C" w:rsidRDefault="00057D13"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本院因申訴人或被害人之請求，應提供至少二次之心理諮商協助。</w:t>
      </w:r>
    </w:p>
    <w:p w14:paraId="62112F40" w14:textId="61D2037A" w:rsidR="00057D13" w:rsidRPr="000D551C" w:rsidRDefault="00057D13"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被害人及行為人分屬不同機關（構）學校或其他事業單位，且具共同作業或業務往來關係者，本院於知悉性騷擾之情形時，應依下列規定採取前三項所定立即有效之糾正及補救措施：</w:t>
      </w:r>
    </w:p>
    <w:p w14:paraId="53671394" w14:textId="090DF66F" w:rsidR="00057D13" w:rsidRPr="000D551C" w:rsidRDefault="001A7656" w:rsidP="00A10425">
      <w:pPr>
        <w:pStyle w:val="a3"/>
        <w:numPr>
          <w:ilvl w:val="0"/>
          <w:numId w:val="14"/>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以書面、傳真、口頭或其他電子資料傳輸方式，通知他方雇主共同協商解決或補救辦法。</w:t>
      </w:r>
    </w:p>
    <w:p w14:paraId="77B3A3D6" w14:textId="60D25D91" w:rsidR="001A7656" w:rsidRPr="000D551C" w:rsidRDefault="001A7656" w:rsidP="00A10425">
      <w:pPr>
        <w:pStyle w:val="a3"/>
        <w:numPr>
          <w:ilvl w:val="0"/>
          <w:numId w:val="14"/>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保護當事人之隱私及其他人格法益。</w:t>
      </w:r>
    </w:p>
    <w:p w14:paraId="39BA9AF1" w14:textId="2905BBAB" w:rsidR="0056251E" w:rsidRPr="000D551C" w:rsidRDefault="001A7656"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本院首長或</w:t>
      </w:r>
      <w:r w:rsidR="00566127" w:rsidRPr="000D551C">
        <w:rPr>
          <w:rFonts w:ascii="標楷體" w:eastAsia="標楷體" w:hAnsi="標楷體" w:hint="eastAsia"/>
          <w:color w:val="000000" w:themeColor="text1"/>
          <w:sz w:val="28"/>
          <w:szCs w:val="28"/>
        </w:rPr>
        <w:t>各單位</w:t>
      </w:r>
      <w:r w:rsidRPr="000D551C">
        <w:rPr>
          <w:rFonts w:ascii="標楷體" w:eastAsia="標楷體" w:hAnsi="標楷體" w:hint="eastAsia"/>
          <w:color w:val="000000" w:themeColor="text1"/>
          <w:sz w:val="28"/>
          <w:szCs w:val="28"/>
        </w:rPr>
        <w:t>主管涉及性騷擾行為，且情節重大，於進行調查期間有先行停止或調整職務之必要時，得由下列機關停止或調整其職務。但其他法律別有規定者，從其規定：</w:t>
      </w:r>
    </w:p>
    <w:p w14:paraId="7486DF9E" w14:textId="44A46C3F" w:rsidR="001A7656" w:rsidRPr="000D551C" w:rsidRDefault="001A7656" w:rsidP="00A10425">
      <w:pPr>
        <w:pStyle w:val="a3"/>
        <w:numPr>
          <w:ilvl w:val="0"/>
          <w:numId w:val="15"/>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本院首長：由行政院或教育部停止其職務。</w:t>
      </w:r>
    </w:p>
    <w:p w14:paraId="35117651" w14:textId="6C984D90" w:rsidR="001A7656" w:rsidRPr="000D551C" w:rsidRDefault="001A7656" w:rsidP="00A10425">
      <w:pPr>
        <w:pStyle w:val="a3"/>
        <w:numPr>
          <w:ilvl w:val="0"/>
          <w:numId w:val="15"/>
        </w:numPr>
        <w:spacing w:line="460" w:lineRule="exact"/>
        <w:ind w:leftChars="0" w:left="1134"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本院各</w:t>
      </w:r>
      <w:r w:rsidR="00A00C3F" w:rsidRPr="000D551C">
        <w:rPr>
          <w:rFonts w:ascii="標楷體" w:eastAsia="標楷體" w:hAnsi="標楷體" w:hint="eastAsia"/>
          <w:color w:val="000000" w:themeColor="text1"/>
          <w:sz w:val="28"/>
          <w:szCs w:val="28"/>
        </w:rPr>
        <w:t>單位</w:t>
      </w:r>
      <w:r w:rsidRPr="000D551C">
        <w:rPr>
          <w:rFonts w:ascii="標楷體" w:eastAsia="標楷體" w:hAnsi="標楷體" w:hint="eastAsia"/>
          <w:color w:val="000000" w:themeColor="text1"/>
          <w:sz w:val="28"/>
          <w:szCs w:val="28"/>
        </w:rPr>
        <w:t>主管：由本院停止或調整其職務。人事、主計單位主管分別由任免權責機關停止或調整其職務。</w:t>
      </w:r>
    </w:p>
    <w:p w14:paraId="541513BF" w14:textId="492360A1" w:rsidR="001A7656" w:rsidRPr="000D551C" w:rsidRDefault="001A7656"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依前項規定停止或調整職務之人員，其案件調查結果未經認定為性騷擾，或經認定為性騷擾但未依公務人員、教育人員或其他相關法律予以停職、免職、解聘、停聘或不續聘者，得依各該法律規定申請復職，及補發停職期間之本俸（薪）或年功俸（薪）。</w:t>
      </w:r>
    </w:p>
    <w:p w14:paraId="5FBFA2B5" w14:textId="16CC8718" w:rsidR="008F7610" w:rsidRPr="000D551C" w:rsidRDefault="001A7656"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lastRenderedPageBreak/>
        <w:t>本院為處理本要點性騷擾或性別歧視事件之申訴，</w:t>
      </w:r>
      <w:r w:rsidR="00D8496F" w:rsidRPr="000D551C">
        <w:rPr>
          <w:rFonts w:ascii="標楷體" w:eastAsia="標楷體" w:hAnsi="標楷體" w:hint="eastAsia"/>
          <w:color w:val="000000" w:themeColor="text1"/>
          <w:sz w:val="28"/>
          <w:szCs w:val="28"/>
        </w:rPr>
        <w:t>應設</w:t>
      </w:r>
      <w:r w:rsidRPr="000D551C">
        <w:rPr>
          <w:rFonts w:ascii="標楷體" w:eastAsia="標楷體" w:hAnsi="標楷體" w:hint="eastAsia"/>
          <w:color w:val="000000" w:themeColor="text1"/>
          <w:sz w:val="28"/>
          <w:szCs w:val="28"/>
        </w:rPr>
        <w:t>性騷擾申訴評議委員會（以下簡稱</w:t>
      </w:r>
      <w:r w:rsidR="00403AD7" w:rsidRPr="000D551C">
        <w:rPr>
          <w:rFonts w:ascii="標楷體" w:eastAsia="標楷體" w:hAnsi="標楷體" w:hint="eastAsia"/>
          <w:color w:val="000000" w:themeColor="text1"/>
          <w:sz w:val="28"/>
          <w:szCs w:val="28"/>
        </w:rPr>
        <w:t>本</w:t>
      </w:r>
      <w:r w:rsidRPr="000D551C">
        <w:rPr>
          <w:rFonts w:ascii="標楷體" w:eastAsia="標楷體" w:hAnsi="標楷體" w:hint="eastAsia"/>
          <w:color w:val="000000" w:themeColor="text1"/>
          <w:sz w:val="28"/>
          <w:szCs w:val="28"/>
        </w:rPr>
        <w:t>會）</w:t>
      </w:r>
      <w:r w:rsidR="008F7610" w:rsidRPr="000D551C">
        <w:rPr>
          <w:rFonts w:ascii="標楷體" w:eastAsia="標楷體" w:hAnsi="標楷體" w:hint="eastAsia"/>
          <w:color w:val="000000" w:themeColor="text1"/>
          <w:sz w:val="28"/>
          <w:szCs w:val="28"/>
        </w:rPr>
        <w:t>，並置委員五至十一人，除人事室主任為當然委員外，其餘委員由院長就具有具備性別意識之本院人員、社會公正人士及專家學者聘(派)兼之，其中女性委員不得少於二分之一，任一性別比例不得少於三分之一，社會公正人士及專家學者不得少於二分之一。</w:t>
      </w:r>
    </w:p>
    <w:p w14:paraId="118C1512" w14:textId="6D3EE590" w:rsidR="001A7656" w:rsidRPr="000D551C" w:rsidRDefault="008F7610"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委員任期二年，期滿得續聘（派）。委員於任期內因故出缺時，由院長另聘(派)委員繼任，其任期至原任期屆滿日為止。</w:t>
      </w:r>
    </w:p>
    <w:p w14:paraId="4FFF55B9" w14:textId="20F9C6CA" w:rsidR="008F7610" w:rsidRPr="000D551C" w:rsidRDefault="00403AD7"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w:t>
      </w:r>
      <w:r w:rsidR="008F7610" w:rsidRPr="000D551C">
        <w:rPr>
          <w:rFonts w:ascii="標楷體" w:eastAsia="標楷體" w:hAnsi="標楷體" w:hint="eastAsia"/>
          <w:color w:val="000000" w:themeColor="text1"/>
          <w:sz w:val="28"/>
          <w:szCs w:val="28"/>
        </w:rPr>
        <w:t>會由院長指定其中一人為召集人並為會議主席；主席因故無法主持會議時，應指定其他委員代理之。</w:t>
      </w:r>
      <w:r w:rsidRPr="000D551C">
        <w:rPr>
          <w:rFonts w:ascii="標楷體" w:eastAsia="標楷體" w:hAnsi="標楷體" w:hint="eastAsia"/>
          <w:color w:val="000000" w:themeColor="text1"/>
          <w:sz w:val="28"/>
          <w:szCs w:val="28"/>
        </w:rPr>
        <w:t>本</w:t>
      </w:r>
      <w:r w:rsidR="008F7610" w:rsidRPr="000D551C">
        <w:rPr>
          <w:rFonts w:ascii="標楷體" w:eastAsia="標楷體" w:hAnsi="標楷體" w:hint="eastAsia"/>
          <w:color w:val="000000" w:themeColor="text1"/>
          <w:sz w:val="28"/>
          <w:szCs w:val="28"/>
        </w:rPr>
        <w:t>會應有全體委員二分之一以上出席始得開會，有出席委員過半數之同意始得決議，可否同數時，取決於主席。</w:t>
      </w:r>
    </w:p>
    <w:p w14:paraId="6171A465" w14:textId="294C086E" w:rsidR="008F7610" w:rsidRPr="000D551C" w:rsidRDefault="00403AD7" w:rsidP="00A3675E">
      <w:pPr>
        <w:pStyle w:val="a3"/>
        <w:spacing w:line="460" w:lineRule="exact"/>
        <w:ind w:leftChars="0" w:left="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w:t>
      </w:r>
      <w:r w:rsidR="008F7610" w:rsidRPr="000D551C">
        <w:rPr>
          <w:rFonts w:ascii="標楷體" w:eastAsia="標楷體" w:hAnsi="標楷體" w:hint="eastAsia"/>
          <w:color w:val="000000" w:themeColor="text1"/>
          <w:sz w:val="28"/>
          <w:szCs w:val="28"/>
        </w:rPr>
        <w:t>會由本院人員派兼之委員，按月輪值，負責申訴案件之受理。</w:t>
      </w:r>
    </w:p>
    <w:p w14:paraId="31DBFA35" w14:textId="41EA78CC" w:rsidR="008F7610" w:rsidRPr="000D551C" w:rsidRDefault="008F7610" w:rsidP="00A3675E">
      <w:pPr>
        <w:pStyle w:val="a3"/>
        <w:numPr>
          <w:ilvl w:val="0"/>
          <w:numId w:val="1"/>
        </w:numPr>
        <w:spacing w:line="460" w:lineRule="exact"/>
        <w:ind w:leftChars="0" w:left="567"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申訴人為公務人員或教育人員時，其申訴及處理程序，依性別平等工作法第二條第三項及第三十二條之三規定辦理。</w:t>
      </w:r>
    </w:p>
    <w:p w14:paraId="5B290B84" w14:textId="64EC1DA7" w:rsidR="008F7610" w:rsidRPr="000D551C" w:rsidRDefault="008F7610" w:rsidP="00A3675E">
      <w:pPr>
        <w:pStyle w:val="a3"/>
        <w:spacing w:line="460" w:lineRule="exact"/>
        <w:ind w:leftChars="236" w:left="566"/>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本院首長為涉及性別平等工作法之性騷擾事件行為人，公務人員或教育人員應向教育部提出，其處理程序依教育部相關規定辦理。</w:t>
      </w:r>
    </w:p>
    <w:p w14:paraId="2D7067B0" w14:textId="513A8AA0" w:rsidR="008F7610" w:rsidRPr="000D551C" w:rsidRDefault="008F7610" w:rsidP="00A3675E">
      <w:pPr>
        <w:pStyle w:val="a3"/>
        <w:spacing w:line="460" w:lineRule="exact"/>
        <w:ind w:leftChars="236" w:left="566"/>
        <w:jc w:val="both"/>
        <w:rPr>
          <w:rFonts w:ascii="標楷體" w:eastAsia="標楷體" w:hAnsi="標楷體"/>
          <w:color w:val="000000" w:themeColor="text1"/>
          <w:sz w:val="28"/>
          <w:szCs w:val="28"/>
        </w:rPr>
      </w:pPr>
      <w:bookmarkStart w:id="0" w:name="_Hlk171950494"/>
      <w:r w:rsidRPr="000D551C">
        <w:rPr>
          <w:rFonts w:ascii="標楷體" w:eastAsia="標楷體" w:hAnsi="標楷體" w:hint="eastAsia"/>
          <w:color w:val="000000" w:themeColor="text1"/>
          <w:sz w:val="28"/>
          <w:szCs w:val="28"/>
        </w:rPr>
        <w:t>前項情形，申訴人非屬公務人員或教育人員者，除得依本院內部管道申訴外，亦得依性別平等工作法第三十二條之一規定，向地方主管機關提出申訴；於地方主管機關調查期間，申訴人得向雇主申請調整職務或工作型態至調查結果送達雇主之日起三十日內，雇主不得拒絕</w:t>
      </w:r>
      <w:bookmarkEnd w:id="0"/>
      <w:r w:rsidRPr="000D551C">
        <w:rPr>
          <w:rFonts w:ascii="標楷體" w:eastAsia="標楷體" w:hAnsi="標楷體" w:hint="eastAsia"/>
          <w:color w:val="000000" w:themeColor="text1"/>
          <w:sz w:val="28"/>
          <w:szCs w:val="28"/>
        </w:rPr>
        <w:t>。</w:t>
      </w:r>
    </w:p>
    <w:p w14:paraId="6554AD55" w14:textId="430841A0" w:rsidR="008F7610" w:rsidRPr="000D551C" w:rsidRDefault="00403AD7"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性騷擾或性別歧視事件被害人本人或其代理人，得依性別平等工作法規定向本會提出申訴。</w:t>
      </w:r>
    </w:p>
    <w:p w14:paraId="0EF51A04" w14:textId="4DE4F8BC" w:rsidR="00403AD7" w:rsidRPr="000D551C" w:rsidRDefault="00403AD7" w:rsidP="00A3675E">
      <w:pPr>
        <w:pStyle w:val="a3"/>
        <w:spacing w:line="460" w:lineRule="exact"/>
        <w:ind w:leftChars="125" w:left="849" w:hangingChars="196" w:hanging="549"/>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 xml:space="preserve">    申訴得以言詞、電子郵件或書面提出。以言詞或電子郵件為之者，受理之人員或單位應作成紀錄，並向申訴人朗讀或使閱覽，確認其內容無誤。</w:t>
      </w:r>
    </w:p>
    <w:p w14:paraId="758C9AF6" w14:textId="6427319E" w:rsidR="00403AD7" w:rsidRPr="000D551C" w:rsidRDefault="00403AD7" w:rsidP="00A3675E">
      <w:pPr>
        <w:pStyle w:val="a3"/>
        <w:spacing w:line="460" w:lineRule="exact"/>
        <w:ind w:leftChars="119" w:left="849" w:hangingChars="201" w:hanging="56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 xml:space="preserve">    前項書面、言詞或電子郵件作成之紀錄，應由申訴人簽名或蓋章，並載明下列事項：</w:t>
      </w:r>
    </w:p>
    <w:p w14:paraId="425BEA1C" w14:textId="0DEF8B3A" w:rsidR="00403AD7" w:rsidRPr="000D551C" w:rsidRDefault="00403AD7" w:rsidP="00A10425">
      <w:pPr>
        <w:pStyle w:val="a3"/>
        <w:numPr>
          <w:ilvl w:val="0"/>
          <w:numId w:val="17"/>
        </w:numPr>
        <w:spacing w:line="460" w:lineRule="exact"/>
        <w:ind w:leftChars="0" w:left="1418" w:hanging="567"/>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申訴人姓名、服務單位及職稱、住居所、聯絡電話、申訴日期。</w:t>
      </w:r>
    </w:p>
    <w:p w14:paraId="39BCF06F" w14:textId="49CA209B" w:rsidR="00403AD7" w:rsidRPr="000D551C" w:rsidRDefault="00403AD7" w:rsidP="00A10425">
      <w:pPr>
        <w:pStyle w:val="a3"/>
        <w:numPr>
          <w:ilvl w:val="0"/>
          <w:numId w:val="17"/>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有法定代理人或委任代理人者，其姓名、住居所、聯絡電話；</w:t>
      </w:r>
      <w:r w:rsidRPr="000D551C">
        <w:rPr>
          <w:rFonts w:ascii="標楷體" w:eastAsia="標楷體" w:hAnsi="標楷體" w:hint="eastAsia"/>
          <w:color w:val="000000" w:themeColor="text1"/>
          <w:sz w:val="28"/>
          <w:szCs w:val="28"/>
        </w:rPr>
        <w:lastRenderedPageBreak/>
        <w:t>委任者，並應檢附委任書。</w:t>
      </w:r>
    </w:p>
    <w:p w14:paraId="6A51ABAE" w14:textId="17197962" w:rsidR="00403AD7" w:rsidRPr="000D551C" w:rsidRDefault="00403AD7" w:rsidP="00A10425">
      <w:pPr>
        <w:pStyle w:val="a3"/>
        <w:numPr>
          <w:ilvl w:val="0"/>
          <w:numId w:val="17"/>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申訴之事實內容及相關證據。</w:t>
      </w:r>
    </w:p>
    <w:p w14:paraId="4752609E" w14:textId="21DB26D8" w:rsidR="00403AD7" w:rsidRPr="000D551C" w:rsidRDefault="00403AD7" w:rsidP="00A10425">
      <w:pPr>
        <w:pStyle w:val="a3"/>
        <w:spacing w:line="460" w:lineRule="exact"/>
        <w:ind w:leftChars="354" w:left="850" w:firstLine="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申訴書或以言詞、電子郵件作成之紀錄與前項規定未合，而其情形可補正者，應通知申訴人於十四日內補正。</w:t>
      </w:r>
    </w:p>
    <w:p w14:paraId="45EDF3F8" w14:textId="6F6E0136" w:rsidR="00403AD7" w:rsidRPr="000D551C" w:rsidRDefault="00403AD7"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訴人向本院提出申訴時，得於調查結果送達前，以書面撤回申訴，於送達本會後即予結案；申訴經撤回者，不得就同一事由再為申訴。但申訴人撤回申訴後，同一事由如發生新事實或發現新證據，仍得再提出申訴。</w:t>
      </w:r>
    </w:p>
    <w:p w14:paraId="3ED3B4A9" w14:textId="2ECA60DB" w:rsidR="00403AD7" w:rsidRPr="000D551C" w:rsidRDefault="00403AD7"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本會審議程序如下：</w:t>
      </w:r>
    </w:p>
    <w:p w14:paraId="24F28136" w14:textId="400883EC" w:rsidR="00403AD7" w:rsidRPr="000D551C" w:rsidRDefault="00403AD7" w:rsidP="00A10425">
      <w:pPr>
        <w:pStyle w:val="a3"/>
        <w:numPr>
          <w:ilvl w:val="0"/>
          <w:numId w:val="18"/>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接獲性騷擾或性別歧視申訴後，交由當月輪值之委員於五日內確認是否受理，並通知地方主管機關。召集人就受理之申訴案件，應於受理申訴或移送到達之日起七日內指派三人以上之委員組成申訴調查小組進行調查，其成員應有具備性別意識之外部專業人士。當事人如為勞務承攬派駐勞工，應與勞務承攬人共同調查，並將結果通知勞務承攬人及當事人。</w:t>
      </w:r>
    </w:p>
    <w:p w14:paraId="21B9D804" w14:textId="56E240E8" w:rsidR="00403AD7" w:rsidRPr="000D551C" w:rsidRDefault="00403AD7" w:rsidP="00A10425">
      <w:pPr>
        <w:pStyle w:val="a3"/>
        <w:numPr>
          <w:ilvl w:val="0"/>
          <w:numId w:val="18"/>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調查完成後，由申訴調查小組委員將結果作成調查報告書，提本會審議，其內容應包括下列事項：</w:t>
      </w:r>
    </w:p>
    <w:p w14:paraId="40E0F6FF" w14:textId="7C62A4E8" w:rsidR="00403AD7" w:rsidRPr="000D551C" w:rsidRDefault="00403AD7" w:rsidP="00A10425">
      <w:pPr>
        <w:pStyle w:val="a3"/>
        <w:numPr>
          <w:ilvl w:val="0"/>
          <w:numId w:val="19"/>
        </w:numPr>
        <w:spacing w:line="460" w:lineRule="exact"/>
        <w:ind w:leftChars="0" w:left="1843" w:hanging="284"/>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申訴事件之案由，包括當事人敘述。</w:t>
      </w:r>
    </w:p>
    <w:p w14:paraId="6F5D4EBE" w14:textId="76029D74" w:rsidR="00F425CA" w:rsidRPr="000D551C" w:rsidRDefault="00F425CA" w:rsidP="00A10425">
      <w:pPr>
        <w:pStyle w:val="a3"/>
        <w:numPr>
          <w:ilvl w:val="0"/>
          <w:numId w:val="19"/>
        </w:numPr>
        <w:spacing w:line="460" w:lineRule="exact"/>
        <w:ind w:leftChars="0" w:left="1843"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調查訪談過程紀錄，包括日期及對象。</w:t>
      </w:r>
    </w:p>
    <w:p w14:paraId="5D5F55E9" w14:textId="2D0B5459" w:rsidR="00F425CA" w:rsidRPr="000D551C" w:rsidRDefault="00F425CA" w:rsidP="00A10425">
      <w:pPr>
        <w:pStyle w:val="a3"/>
        <w:numPr>
          <w:ilvl w:val="0"/>
          <w:numId w:val="19"/>
        </w:numPr>
        <w:spacing w:line="460" w:lineRule="exact"/>
        <w:ind w:leftChars="0" w:left="1843"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事實認定及理由。</w:t>
      </w:r>
    </w:p>
    <w:p w14:paraId="26AFA08B" w14:textId="0C880B57" w:rsidR="00F425CA" w:rsidRPr="000D551C" w:rsidRDefault="00F425CA" w:rsidP="00A10425">
      <w:pPr>
        <w:pStyle w:val="a3"/>
        <w:numPr>
          <w:ilvl w:val="0"/>
          <w:numId w:val="19"/>
        </w:numPr>
        <w:spacing w:line="460" w:lineRule="exact"/>
        <w:ind w:leftChars="0" w:left="1843" w:hanging="283"/>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處理建議。</w:t>
      </w:r>
    </w:p>
    <w:p w14:paraId="29665BF3" w14:textId="59B3DEC1" w:rsidR="00403AD7" w:rsidRPr="000D551C" w:rsidRDefault="00F425CA" w:rsidP="00A10425">
      <w:pPr>
        <w:pStyle w:val="a3"/>
        <w:numPr>
          <w:ilvl w:val="0"/>
          <w:numId w:val="18"/>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本會對申訴案件之審議，應參考申訴調查小組之調查結果，</w:t>
      </w:r>
      <w:r w:rsidR="008212CC" w:rsidRPr="000D551C">
        <w:rPr>
          <w:rFonts w:ascii="標楷體" w:eastAsia="標楷體" w:hAnsi="標楷體" w:hint="eastAsia"/>
          <w:color w:val="000000" w:themeColor="text1"/>
          <w:sz w:val="28"/>
          <w:szCs w:val="28"/>
        </w:rPr>
        <w:t>作出附理由之決議。決議成立者，應作成懲處建議或其他適當處理之建議；決議不成立者，仍應視情節，為必要處理之建議。</w:t>
      </w:r>
    </w:p>
    <w:p w14:paraId="64757B76" w14:textId="4DA07E00" w:rsidR="008212CC" w:rsidRPr="000D551C" w:rsidRDefault="008212CC" w:rsidP="00A10425">
      <w:pPr>
        <w:pStyle w:val="a3"/>
        <w:numPr>
          <w:ilvl w:val="0"/>
          <w:numId w:val="18"/>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前款決議應以書面通知申訴人及被申訴人，其內容應包括決議之理由。</w:t>
      </w:r>
    </w:p>
    <w:p w14:paraId="210E9FB1" w14:textId="11436786" w:rsidR="008212CC" w:rsidRPr="000D551C" w:rsidRDefault="008212CC" w:rsidP="00A10425">
      <w:pPr>
        <w:pStyle w:val="a3"/>
        <w:numPr>
          <w:ilvl w:val="0"/>
          <w:numId w:val="18"/>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第三款懲處建議及處理對象屬本院員工者，應簽陳院長核定後，移請人事室辦理懲處或由相關單位執行裁決事項。非屬本院員工者，應函知其服務機關（構）、部隊、學校、僱用人</w:t>
      </w:r>
      <w:r w:rsidRPr="000D551C">
        <w:rPr>
          <w:rFonts w:ascii="標楷體" w:eastAsia="標楷體" w:hAnsi="標楷體" w:hint="eastAsia"/>
          <w:color w:val="000000" w:themeColor="text1"/>
          <w:sz w:val="28"/>
          <w:szCs w:val="28"/>
        </w:rPr>
        <w:lastRenderedPageBreak/>
        <w:t>或依有關法令規定辦理。經調查認定屬性騷擾之案件，並應將處理結果通知地方主管機關。</w:t>
      </w:r>
    </w:p>
    <w:p w14:paraId="5191E13F" w14:textId="708FF7F3" w:rsidR="00403AD7" w:rsidRPr="000D551C" w:rsidRDefault="00BE5142"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本院應自接獲性騷擾或性別歧視申訴之翌日起二個月內結案；必要時，得延長一個月，並通知當事人。</w:t>
      </w:r>
    </w:p>
    <w:p w14:paraId="5E28233B" w14:textId="0CC34126" w:rsidR="00BE5142" w:rsidRPr="000D551C" w:rsidRDefault="00BE5142"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未處理或不服本院調查決議，申訴人及被申訴人如為公務人員或教育人員者，得分別依公務人員保障法及教師法提起救濟；申訴人非屬公務人員或教育人員者，得依性別平等工作法第三十二條之一規定，向地方主管機關提出申訴。</w:t>
      </w:r>
    </w:p>
    <w:p w14:paraId="7488694F" w14:textId="39A70D4C" w:rsidR="00BE5142" w:rsidRPr="000D551C" w:rsidRDefault="00BE5142"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於知悉性騷擾之情形，未採取立即有效之糾正及補救措施，或有性別歧視情形時，受僱者或求職者如為公務人員或教育人員者，得分別依公務人員保障法及教師法提起救濟；申訴人及被申訴人非屬公務人員或教育人員者，得依性別平等工作法第三十四條第一項規定，向地方主管機關提起申訴。</w:t>
      </w:r>
    </w:p>
    <w:p w14:paraId="5BF4C730" w14:textId="58B5E2D1" w:rsidR="00BE5142" w:rsidRPr="000D551C" w:rsidRDefault="00BE5142"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性騷擾申訴事件經結案後，不得就同一事由再提出申訴。</w:t>
      </w:r>
    </w:p>
    <w:p w14:paraId="3FE93480" w14:textId="1BA813FF" w:rsidR="00BE5142" w:rsidRPr="000D551C" w:rsidRDefault="00BE5142"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不服本院調查決議，被申訴人非屬公務人員或教育人員者，得於收到書面通知翌日起三十日內，以書面具明理由向本院提起申復；其以言詞為之者，受理之人員或單位應作成紀錄，經向被申訴人朗讀或使閱覽，確認其內容無誤後，由其簽名或蓋章。</w:t>
      </w:r>
    </w:p>
    <w:p w14:paraId="1A13E040" w14:textId="54CB4D55" w:rsidR="00BE5142" w:rsidRPr="000D551C" w:rsidRDefault="00BE5142"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前項申復以一次為限。</w:t>
      </w:r>
    </w:p>
    <w:p w14:paraId="4062FFDF" w14:textId="166294D1" w:rsidR="00BE5142" w:rsidRPr="000D551C" w:rsidRDefault="00BE5142"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本院接獲申復後，依下列程序處理：</w:t>
      </w:r>
    </w:p>
    <w:p w14:paraId="41CC1DED" w14:textId="4D31511F" w:rsidR="00BE5142" w:rsidRPr="000D551C" w:rsidRDefault="00BE5142" w:rsidP="00A10425">
      <w:pPr>
        <w:pStyle w:val="a3"/>
        <w:numPr>
          <w:ilvl w:val="0"/>
          <w:numId w:val="20"/>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接獲申復後，應即組成審議小組，並於接獲申復翌日起三十日內作成附理由之決定，以書面通知申復人申復結果。</w:t>
      </w:r>
    </w:p>
    <w:p w14:paraId="7801FDC8" w14:textId="67976849" w:rsidR="00BE5142" w:rsidRPr="000D551C" w:rsidRDefault="00BE5142" w:rsidP="00A10425">
      <w:pPr>
        <w:pStyle w:val="a3"/>
        <w:numPr>
          <w:ilvl w:val="0"/>
          <w:numId w:val="20"/>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前款審議小組由院長聘（派）本院</w:t>
      </w:r>
      <w:r w:rsidR="00796807" w:rsidRPr="000D551C">
        <w:rPr>
          <w:rFonts w:ascii="標楷體" w:eastAsia="標楷體" w:hAnsi="標楷體" w:hint="eastAsia"/>
          <w:color w:val="000000" w:themeColor="text1"/>
          <w:sz w:val="28"/>
          <w:szCs w:val="28"/>
        </w:rPr>
        <w:t>具有具備性別意識之人員</w:t>
      </w:r>
      <w:r w:rsidRPr="000D551C">
        <w:rPr>
          <w:rFonts w:ascii="標楷體" w:eastAsia="標楷體" w:hAnsi="標楷體" w:hint="eastAsia"/>
          <w:color w:val="000000" w:themeColor="text1"/>
          <w:sz w:val="28"/>
          <w:szCs w:val="28"/>
        </w:rPr>
        <w:t>、社會公正人士或專家學者三人組成。</w:t>
      </w:r>
    </w:p>
    <w:p w14:paraId="3688AD1C" w14:textId="246FCFC9" w:rsidR="00796807" w:rsidRPr="000D551C" w:rsidRDefault="00796807" w:rsidP="00A10425">
      <w:pPr>
        <w:pStyle w:val="a3"/>
        <w:numPr>
          <w:ilvl w:val="0"/>
          <w:numId w:val="20"/>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原本會委員及原調查小組成員不得擔任審議小組成員。</w:t>
      </w:r>
    </w:p>
    <w:p w14:paraId="70832689" w14:textId="633E2FF1" w:rsidR="00796807" w:rsidRPr="000D551C" w:rsidRDefault="00796807" w:rsidP="00A10425">
      <w:pPr>
        <w:pStyle w:val="a3"/>
        <w:numPr>
          <w:ilvl w:val="0"/>
          <w:numId w:val="20"/>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審議小組召開會議時由小組成員推舉召集人，並主持會議。</w:t>
      </w:r>
    </w:p>
    <w:p w14:paraId="63C22B48" w14:textId="722AD0FD" w:rsidR="00796807" w:rsidRPr="000D551C" w:rsidRDefault="00796807" w:rsidP="00A10425">
      <w:pPr>
        <w:pStyle w:val="a3"/>
        <w:numPr>
          <w:ilvl w:val="0"/>
          <w:numId w:val="20"/>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審議會議進行時，得視需要給予申復人陳述意見之機會，並得邀本會相關委員或調查小組成員列席說明。</w:t>
      </w:r>
    </w:p>
    <w:p w14:paraId="6FA0735E" w14:textId="40D2A649" w:rsidR="00796807" w:rsidRPr="000D551C" w:rsidRDefault="00796807" w:rsidP="00A10425">
      <w:pPr>
        <w:pStyle w:val="a3"/>
        <w:numPr>
          <w:ilvl w:val="0"/>
          <w:numId w:val="20"/>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申復有理由時，將申復決定通知本會，由本會重為決定。審議小組審議結果發現調查程序有重大瑕疵或有足以影響原調</w:t>
      </w:r>
      <w:r w:rsidRPr="000D551C">
        <w:rPr>
          <w:rFonts w:ascii="標楷體" w:eastAsia="標楷體" w:hAnsi="標楷體" w:hint="eastAsia"/>
          <w:color w:val="000000" w:themeColor="text1"/>
          <w:sz w:val="28"/>
          <w:szCs w:val="28"/>
        </w:rPr>
        <w:lastRenderedPageBreak/>
        <w:t>查認定之新事實、新證據時，得要求本會重新調查。</w:t>
      </w:r>
    </w:p>
    <w:p w14:paraId="6C421EF3" w14:textId="176E1211" w:rsidR="00796807" w:rsidRPr="000D551C" w:rsidRDefault="00796807" w:rsidP="00A10425">
      <w:pPr>
        <w:pStyle w:val="a3"/>
        <w:numPr>
          <w:ilvl w:val="0"/>
          <w:numId w:val="20"/>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申復決定送達申復人前，申復人得以書面撤回申復。</w:t>
      </w:r>
    </w:p>
    <w:p w14:paraId="74B7C959" w14:textId="0B53BDCF" w:rsidR="00796807" w:rsidRPr="000D551C" w:rsidRDefault="00796807"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前項第六款所稱調查程序有重大瑕疵，指有下列情形之一者：</w:t>
      </w:r>
    </w:p>
    <w:p w14:paraId="15A111EB" w14:textId="1C64C97F" w:rsidR="00796807" w:rsidRPr="000D551C" w:rsidRDefault="00796807" w:rsidP="00A10425">
      <w:pPr>
        <w:pStyle w:val="a3"/>
        <w:numPr>
          <w:ilvl w:val="0"/>
          <w:numId w:val="21"/>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本會或調查小組組織不適法。</w:t>
      </w:r>
    </w:p>
    <w:p w14:paraId="6192DE35" w14:textId="28EF08A1" w:rsidR="00796807" w:rsidRPr="000D551C" w:rsidRDefault="00796807" w:rsidP="00A10425">
      <w:pPr>
        <w:pStyle w:val="a3"/>
        <w:numPr>
          <w:ilvl w:val="0"/>
          <w:numId w:val="21"/>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未給予當事人任一方陳述意見之機會。</w:t>
      </w:r>
    </w:p>
    <w:p w14:paraId="752ACE65" w14:textId="7AC7191F" w:rsidR="00796807" w:rsidRPr="000D551C" w:rsidRDefault="00796807" w:rsidP="00A10425">
      <w:pPr>
        <w:pStyle w:val="a3"/>
        <w:numPr>
          <w:ilvl w:val="0"/>
          <w:numId w:val="21"/>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有應迴避而未迴避之情形。</w:t>
      </w:r>
    </w:p>
    <w:p w14:paraId="431BA7A8" w14:textId="44AA413B" w:rsidR="00796807" w:rsidRPr="000D551C" w:rsidRDefault="00796807" w:rsidP="00A10425">
      <w:pPr>
        <w:pStyle w:val="a3"/>
        <w:numPr>
          <w:ilvl w:val="0"/>
          <w:numId w:val="21"/>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有應調查之證據而未調查。</w:t>
      </w:r>
    </w:p>
    <w:p w14:paraId="52955FA8" w14:textId="1C3A8D75" w:rsidR="00796807" w:rsidRPr="000D551C" w:rsidRDefault="00796807" w:rsidP="00A10425">
      <w:pPr>
        <w:pStyle w:val="a3"/>
        <w:numPr>
          <w:ilvl w:val="0"/>
          <w:numId w:val="21"/>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有證據取捨瑕疵而影響事實認定。</w:t>
      </w:r>
    </w:p>
    <w:p w14:paraId="0D51761B" w14:textId="4E326B26" w:rsidR="00796807" w:rsidRPr="000D551C" w:rsidRDefault="00796807" w:rsidP="00A10425">
      <w:pPr>
        <w:pStyle w:val="a3"/>
        <w:numPr>
          <w:ilvl w:val="0"/>
          <w:numId w:val="21"/>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其他足以影響事實認定之重大瑕疵。</w:t>
      </w:r>
    </w:p>
    <w:p w14:paraId="7F4580F8" w14:textId="54559802" w:rsidR="00796807" w:rsidRPr="000D551C" w:rsidRDefault="00796807"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本會於接獲第三項第六款審議小組重新調查之要求時，應另組調查小組；其調查處理程序，依第十二點規定辦理。</w:t>
      </w:r>
    </w:p>
    <w:p w14:paraId="6B35F0FB" w14:textId="3AE8C928" w:rsidR="00BE5142" w:rsidRPr="000D551C" w:rsidRDefault="00796807"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本會審議原則如下：</w:t>
      </w:r>
    </w:p>
    <w:p w14:paraId="0F79E936" w14:textId="31F953B4"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案件之調查及審議應秉持客觀、公正、專業原則，並以不公開方式為之。</w:t>
      </w:r>
    </w:p>
    <w:p w14:paraId="450CE3E7" w14:textId="623B5C4C"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參與性騷擾申訴事件之處理、調查及決議人員，應保護當事人與受邀協助調查之個人隱私，及其他人格法益；對其姓名或其他足以辨識身分之資料，除有調查之必要或基於公共安全之考量外，應予保密，且不得偽造、變造、湮滅或隱匿工作場所性騷擾事件之證據。違反者，召集人得終止其參與。</w:t>
      </w:r>
    </w:p>
    <w:p w14:paraId="1A50C241" w14:textId="7831CB08"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本會或申訴調查小組召開會議時，得通知當事人及關係人到場說明，給予當事人充分陳述意見及答辯機會，除有詢問當事人之必要外，應避免重複詢問或使當事人互相對質，並得邀請具相關學識經驗者協助。</w:t>
      </w:r>
    </w:p>
    <w:p w14:paraId="2946E0BA" w14:textId="368DEBBC"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調查人員因調查之必要，得於不違反保密義務範圍內另作成書面資料，交由當事人閱覽或告以要旨。</w:t>
      </w:r>
    </w:p>
    <w:p w14:paraId="7D995F70" w14:textId="188EC1DE"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於性騷擾或性別歧視案件申訴、調查、偵察或審理程序中，對申訴、告訴、告發、提起訴訟、作證、提供協助或其他參與行為之人，不得為無正當理由之解僱、降調、減薪或損害其依法所應享有之權益。</w:t>
      </w:r>
    </w:p>
    <w:p w14:paraId="37B02D67" w14:textId="36131AE9"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必要時得要求性騷擾或性別歧視案件被申訴人接受心理輔導、</w:t>
      </w:r>
      <w:r w:rsidRPr="000D551C">
        <w:rPr>
          <w:rFonts w:ascii="標楷體" w:eastAsia="標楷體" w:hAnsi="標楷體" w:hint="eastAsia"/>
          <w:color w:val="000000" w:themeColor="text1"/>
          <w:sz w:val="28"/>
          <w:szCs w:val="28"/>
        </w:rPr>
        <w:lastRenderedPageBreak/>
        <w:t>性別平等教育訓練或其他必要措施。</w:t>
      </w:r>
    </w:p>
    <w:p w14:paraId="15FC2E52" w14:textId="3BA4E865"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處理涉及性騷擾防治法第二十五條之案件，應告知被害人得向司法機關提出告訴或向警察機關報案之權利，並給予必要之協助。</w:t>
      </w:r>
    </w:p>
    <w:p w14:paraId="40743194" w14:textId="3ADAA337" w:rsidR="00796807" w:rsidRPr="000D551C" w:rsidRDefault="00796807" w:rsidP="00A10425">
      <w:pPr>
        <w:pStyle w:val="a3"/>
        <w:numPr>
          <w:ilvl w:val="0"/>
          <w:numId w:val="22"/>
        </w:numPr>
        <w:spacing w:line="460" w:lineRule="exact"/>
        <w:ind w:leftChars="0" w:left="1503" w:hanging="652"/>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處理性騷擾案件時，知有宣傳品、出版品、廣播、電視、網際網路、其他媒體或任何人違反性騷擾防治法第十條規定，報導或記載被害人之姓名或其他足資識別被害人身分之資訊，且無但書情形者，得通知國家通訊傳播委員會或被害人居所地之直轄市、縣（市）主管機關，依同法第二十六條規定處理。</w:t>
      </w:r>
    </w:p>
    <w:p w14:paraId="2262A682" w14:textId="75B42761" w:rsidR="00BE5142" w:rsidRPr="000D551C" w:rsidRDefault="00796807"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參與性騷擾或性別歧視申訴事件之處理、調查及決議人員，其本人為申訴人、被申訴人，或與申訴人、被申訴人有配偶、前配偶、四親等內之血親、三親等內之姻親或家長、家屬關係者，應自行迴避。</w:t>
      </w:r>
    </w:p>
    <w:p w14:paraId="1B579E0A" w14:textId="681FCB8D" w:rsidR="00796807" w:rsidRPr="000D551C" w:rsidRDefault="00796807"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前項人員應自行迴避而不迴避，或就同一申訴事件雖不具前項關係但因有其他具體事實，足認其執行處理、調查或決議有偏頗之虞者，申訴人或被申訴人得以書面舉其原因及事實，向本會申請令其迴避；被申請迴避之人員，對於該申請得提出意見書。</w:t>
      </w:r>
    </w:p>
    <w:p w14:paraId="49A1470F" w14:textId="26D0DE07" w:rsidR="00796807" w:rsidRPr="000D551C" w:rsidRDefault="00796807"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被申請迴避之人員在本會就該申請事件為准許或駁回之決定前，應停止處理、調查或決議工作。但有急迫情形，仍得為必要處置。</w:t>
      </w:r>
    </w:p>
    <w:p w14:paraId="3809A7BD" w14:textId="35E28B69" w:rsidR="00796807" w:rsidRPr="000D551C" w:rsidRDefault="00796807" w:rsidP="00A10425">
      <w:pPr>
        <w:pStyle w:val="a3"/>
        <w:spacing w:line="460" w:lineRule="exact"/>
        <w:ind w:leftChars="354" w:left="850"/>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第一項人員應自行迴避而不迴避，而未經申訴人或被申訴人申請迴避者，應由本會命其迴避。</w:t>
      </w:r>
    </w:p>
    <w:p w14:paraId="2F17ACFE" w14:textId="47AE34CE" w:rsidR="00796807" w:rsidRPr="000D551C" w:rsidRDefault="00796807"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本院應採取事後之追蹤、考核及監督，確保所作裁決確實有效執行，避免相同案件或有報復情事之發生。</w:t>
      </w:r>
    </w:p>
    <w:p w14:paraId="012C8C1F" w14:textId="407FA6EE" w:rsidR="007C5A6B" w:rsidRPr="000D551C" w:rsidRDefault="007C5A6B"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非本院員工兼職之委員及參與調查之專業人員均為無給職，其撰寫調查報告書或經延聘受邀出席會議，得另依相關規定支給費用。</w:t>
      </w:r>
    </w:p>
    <w:p w14:paraId="7C33BD2B" w14:textId="17FBDB1A" w:rsidR="007C5A6B" w:rsidRPr="000D551C" w:rsidRDefault="007C5A6B" w:rsidP="00A10425">
      <w:pPr>
        <w:pStyle w:val="a3"/>
        <w:numPr>
          <w:ilvl w:val="0"/>
          <w:numId w:val="1"/>
        </w:numPr>
        <w:spacing w:line="460" w:lineRule="exact"/>
        <w:ind w:leftChars="0" w:left="851" w:hanging="851"/>
        <w:jc w:val="both"/>
        <w:rPr>
          <w:rFonts w:ascii="標楷體" w:eastAsia="標楷體" w:hAnsi="標楷體"/>
          <w:color w:val="000000" w:themeColor="text1"/>
          <w:sz w:val="28"/>
          <w:szCs w:val="28"/>
        </w:rPr>
      </w:pPr>
      <w:r w:rsidRPr="000D551C">
        <w:rPr>
          <w:rFonts w:ascii="標楷體" w:eastAsia="標楷體" w:hAnsi="標楷體" w:hint="eastAsia"/>
          <w:color w:val="000000" w:themeColor="text1"/>
          <w:sz w:val="28"/>
          <w:szCs w:val="28"/>
        </w:rPr>
        <w:t>本會所需經費，由本</w:t>
      </w:r>
      <w:r w:rsidR="00E07C03" w:rsidRPr="000D551C">
        <w:rPr>
          <w:rFonts w:ascii="標楷體" w:eastAsia="標楷體" w:hAnsi="標楷體" w:hint="eastAsia"/>
          <w:color w:val="000000" w:themeColor="text1"/>
          <w:sz w:val="28"/>
          <w:szCs w:val="28"/>
        </w:rPr>
        <w:t>院</w:t>
      </w:r>
      <w:r w:rsidRPr="000D551C">
        <w:rPr>
          <w:rFonts w:ascii="標楷體" w:eastAsia="標楷體" w:hAnsi="標楷體" w:hint="eastAsia"/>
          <w:color w:val="000000" w:themeColor="text1"/>
          <w:sz w:val="28"/>
          <w:szCs w:val="28"/>
        </w:rPr>
        <w:t>相關預算項下支應。</w:t>
      </w:r>
    </w:p>
    <w:sectPr w:rsidR="007C5A6B" w:rsidRPr="000D551C" w:rsidSect="00016F40">
      <w:footerReference w:type="default" r:id="rId7"/>
      <w:pgSz w:w="11906" w:h="16838"/>
      <w:pgMar w:top="1418" w:right="1418"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AADF" w14:textId="77777777" w:rsidR="00251D93" w:rsidRDefault="00251D93" w:rsidP="00C802E0">
      <w:r>
        <w:separator/>
      </w:r>
    </w:p>
  </w:endnote>
  <w:endnote w:type="continuationSeparator" w:id="0">
    <w:p w14:paraId="6A496EBF" w14:textId="77777777" w:rsidR="00251D93" w:rsidRDefault="00251D93" w:rsidP="00C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8228"/>
      <w:docPartObj>
        <w:docPartGallery w:val="Page Numbers (Bottom of Page)"/>
        <w:docPartUnique/>
      </w:docPartObj>
    </w:sdtPr>
    <w:sdtEndPr/>
    <w:sdtContent>
      <w:p w14:paraId="6965133D" w14:textId="4420ABA7" w:rsidR="00E32293" w:rsidRDefault="00E32293">
        <w:pPr>
          <w:pStyle w:val="a6"/>
          <w:jc w:val="center"/>
        </w:pPr>
        <w:r>
          <w:fldChar w:fldCharType="begin"/>
        </w:r>
        <w:r>
          <w:instrText>PAGE   \* MERGEFORMAT</w:instrText>
        </w:r>
        <w:r>
          <w:fldChar w:fldCharType="separate"/>
        </w:r>
        <w:r>
          <w:rPr>
            <w:lang w:val="zh-TW"/>
          </w:rPr>
          <w:t>2</w:t>
        </w:r>
        <w:r>
          <w:fldChar w:fldCharType="end"/>
        </w:r>
      </w:p>
    </w:sdtContent>
  </w:sdt>
  <w:p w14:paraId="5A7C45DA" w14:textId="77777777" w:rsidR="00E32293" w:rsidRDefault="00E322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1180" w14:textId="77777777" w:rsidR="00251D93" w:rsidRDefault="00251D93" w:rsidP="00C802E0">
      <w:r>
        <w:separator/>
      </w:r>
    </w:p>
  </w:footnote>
  <w:footnote w:type="continuationSeparator" w:id="0">
    <w:p w14:paraId="52475442" w14:textId="77777777" w:rsidR="00251D93" w:rsidRDefault="00251D93" w:rsidP="00C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9AE"/>
    <w:multiLevelType w:val="hybridMultilevel"/>
    <w:tmpl w:val="DEAE532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7450715"/>
    <w:multiLevelType w:val="hybridMultilevel"/>
    <w:tmpl w:val="E398DE7A"/>
    <w:lvl w:ilvl="0" w:tplc="D88291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C3101A"/>
    <w:multiLevelType w:val="hybridMultilevel"/>
    <w:tmpl w:val="E376CA5A"/>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CE5558"/>
    <w:multiLevelType w:val="hybridMultilevel"/>
    <w:tmpl w:val="A4FCFA02"/>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0B0C49"/>
    <w:multiLevelType w:val="hybridMultilevel"/>
    <w:tmpl w:val="204EAB6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1A26E3"/>
    <w:multiLevelType w:val="hybridMultilevel"/>
    <w:tmpl w:val="1538768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654446"/>
    <w:multiLevelType w:val="hybridMultilevel"/>
    <w:tmpl w:val="C3087DE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2D09CB"/>
    <w:multiLevelType w:val="hybridMultilevel"/>
    <w:tmpl w:val="E6E8E1D2"/>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7560FB"/>
    <w:multiLevelType w:val="hybridMultilevel"/>
    <w:tmpl w:val="204EAB6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7B1382"/>
    <w:multiLevelType w:val="hybridMultilevel"/>
    <w:tmpl w:val="50D45274"/>
    <w:lvl w:ilvl="0" w:tplc="D88291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C4A1CB9"/>
    <w:multiLevelType w:val="hybridMultilevel"/>
    <w:tmpl w:val="3822D2B4"/>
    <w:lvl w:ilvl="0" w:tplc="04090015">
      <w:start w:val="1"/>
      <w:numFmt w:val="taiwaneseCountingThousand"/>
      <w:lvlText w:val="%1、"/>
      <w:lvlJc w:val="left"/>
      <w:pPr>
        <w:ind w:left="480" w:hanging="480"/>
      </w:pPr>
    </w:lvl>
    <w:lvl w:ilvl="1" w:tplc="BB46267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9B42B0"/>
    <w:multiLevelType w:val="hybridMultilevel"/>
    <w:tmpl w:val="513E084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57E2C27"/>
    <w:multiLevelType w:val="hybridMultilevel"/>
    <w:tmpl w:val="1DE8CAE8"/>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7F374BE"/>
    <w:multiLevelType w:val="hybridMultilevel"/>
    <w:tmpl w:val="E9A2A0A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48360512"/>
    <w:multiLevelType w:val="hybridMultilevel"/>
    <w:tmpl w:val="4F2263A2"/>
    <w:lvl w:ilvl="0" w:tplc="BB46267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FD7396D"/>
    <w:multiLevelType w:val="hybridMultilevel"/>
    <w:tmpl w:val="C14C0ED4"/>
    <w:lvl w:ilvl="0" w:tplc="BA2809F6">
      <w:start w:val="1"/>
      <w:numFmt w:val="taiwaneseCountingThousand"/>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6" w15:restartNumberingAfterBreak="0">
    <w:nsid w:val="662447ED"/>
    <w:multiLevelType w:val="hybridMultilevel"/>
    <w:tmpl w:val="31AAC4A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6642472D"/>
    <w:multiLevelType w:val="hybridMultilevel"/>
    <w:tmpl w:val="B996481E"/>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46B7CD5"/>
    <w:multiLevelType w:val="hybridMultilevel"/>
    <w:tmpl w:val="B2A4E254"/>
    <w:lvl w:ilvl="0" w:tplc="BB46267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752D015B"/>
    <w:multiLevelType w:val="hybridMultilevel"/>
    <w:tmpl w:val="4D82F61C"/>
    <w:lvl w:ilvl="0" w:tplc="D88291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B7A3A13"/>
    <w:multiLevelType w:val="hybridMultilevel"/>
    <w:tmpl w:val="521200C4"/>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C8969D9"/>
    <w:multiLevelType w:val="hybridMultilevel"/>
    <w:tmpl w:val="131A464C"/>
    <w:lvl w:ilvl="0" w:tplc="BB4626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
  </w:num>
  <w:num w:numId="3">
    <w:abstractNumId w:val="19"/>
  </w:num>
  <w:num w:numId="4">
    <w:abstractNumId w:val="9"/>
  </w:num>
  <w:num w:numId="5">
    <w:abstractNumId w:val="15"/>
  </w:num>
  <w:num w:numId="6">
    <w:abstractNumId w:val="17"/>
  </w:num>
  <w:num w:numId="7">
    <w:abstractNumId w:val="2"/>
  </w:num>
  <w:num w:numId="8">
    <w:abstractNumId w:val="6"/>
  </w:num>
  <w:num w:numId="9">
    <w:abstractNumId w:val="12"/>
  </w:num>
  <w:num w:numId="10">
    <w:abstractNumId w:val="5"/>
  </w:num>
  <w:num w:numId="11">
    <w:abstractNumId w:val="4"/>
  </w:num>
  <w:num w:numId="12">
    <w:abstractNumId w:val="16"/>
  </w:num>
  <w:num w:numId="13">
    <w:abstractNumId w:val="13"/>
  </w:num>
  <w:num w:numId="14">
    <w:abstractNumId w:val="8"/>
  </w:num>
  <w:num w:numId="15">
    <w:abstractNumId w:val="7"/>
  </w:num>
  <w:num w:numId="16">
    <w:abstractNumId w:val="21"/>
  </w:num>
  <w:num w:numId="17">
    <w:abstractNumId w:val="20"/>
  </w:num>
  <w:num w:numId="18">
    <w:abstractNumId w:val="3"/>
  </w:num>
  <w:num w:numId="19">
    <w:abstractNumId w:val="0"/>
  </w:num>
  <w:num w:numId="20">
    <w:abstractNumId w:val="14"/>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C1"/>
    <w:rsid w:val="00014253"/>
    <w:rsid w:val="00016F40"/>
    <w:rsid w:val="00057D13"/>
    <w:rsid w:val="000771D5"/>
    <w:rsid w:val="00081F2D"/>
    <w:rsid w:val="000D551C"/>
    <w:rsid w:val="000E0B14"/>
    <w:rsid w:val="000F104C"/>
    <w:rsid w:val="00105D0E"/>
    <w:rsid w:val="001823F1"/>
    <w:rsid w:val="001A51AF"/>
    <w:rsid w:val="001A7656"/>
    <w:rsid w:val="001A7EA2"/>
    <w:rsid w:val="001D4A1A"/>
    <w:rsid w:val="0025071E"/>
    <w:rsid w:val="00251D93"/>
    <w:rsid w:val="00262260"/>
    <w:rsid w:val="00270931"/>
    <w:rsid w:val="002873B9"/>
    <w:rsid w:val="002B34E8"/>
    <w:rsid w:val="002C1F99"/>
    <w:rsid w:val="002C6268"/>
    <w:rsid w:val="002D73E7"/>
    <w:rsid w:val="002E6535"/>
    <w:rsid w:val="00320C06"/>
    <w:rsid w:val="003545BA"/>
    <w:rsid w:val="0037017B"/>
    <w:rsid w:val="00371DB2"/>
    <w:rsid w:val="00380F62"/>
    <w:rsid w:val="003D135F"/>
    <w:rsid w:val="003E1A5F"/>
    <w:rsid w:val="00403AD7"/>
    <w:rsid w:val="00412E45"/>
    <w:rsid w:val="0044320D"/>
    <w:rsid w:val="0045798D"/>
    <w:rsid w:val="00544CC1"/>
    <w:rsid w:val="0056251E"/>
    <w:rsid w:val="00566127"/>
    <w:rsid w:val="005C55A1"/>
    <w:rsid w:val="00612A0E"/>
    <w:rsid w:val="0064482E"/>
    <w:rsid w:val="00664F4D"/>
    <w:rsid w:val="006A7A6F"/>
    <w:rsid w:val="006D05FC"/>
    <w:rsid w:val="006E231C"/>
    <w:rsid w:val="0072440F"/>
    <w:rsid w:val="007250F8"/>
    <w:rsid w:val="00734E3C"/>
    <w:rsid w:val="00740297"/>
    <w:rsid w:val="00762E56"/>
    <w:rsid w:val="00777B04"/>
    <w:rsid w:val="00783B8C"/>
    <w:rsid w:val="00796807"/>
    <w:rsid w:val="007B040B"/>
    <w:rsid w:val="007C5A6B"/>
    <w:rsid w:val="007D05F6"/>
    <w:rsid w:val="007F70A7"/>
    <w:rsid w:val="0082003F"/>
    <w:rsid w:val="008212CC"/>
    <w:rsid w:val="008A6FC7"/>
    <w:rsid w:val="008B0B52"/>
    <w:rsid w:val="008F7610"/>
    <w:rsid w:val="00906C9E"/>
    <w:rsid w:val="009079A6"/>
    <w:rsid w:val="00911CC7"/>
    <w:rsid w:val="00916655"/>
    <w:rsid w:val="00923F78"/>
    <w:rsid w:val="00945FF9"/>
    <w:rsid w:val="00985837"/>
    <w:rsid w:val="009C3624"/>
    <w:rsid w:val="009C48AE"/>
    <w:rsid w:val="00A00C3F"/>
    <w:rsid w:val="00A10425"/>
    <w:rsid w:val="00A328FC"/>
    <w:rsid w:val="00A3675E"/>
    <w:rsid w:val="00A41E59"/>
    <w:rsid w:val="00A51338"/>
    <w:rsid w:val="00A7778A"/>
    <w:rsid w:val="00AB640A"/>
    <w:rsid w:val="00AF535E"/>
    <w:rsid w:val="00B26DD4"/>
    <w:rsid w:val="00B745EC"/>
    <w:rsid w:val="00B774F8"/>
    <w:rsid w:val="00B82194"/>
    <w:rsid w:val="00B91E5F"/>
    <w:rsid w:val="00B96EF1"/>
    <w:rsid w:val="00BB6352"/>
    <w:rsid w:val="00BE5142"/>
    <w:rsid w:val="00C23B95"/>
    <w:rsid w:val="00C802E0"/>
    <w:rsid w:val="00C82AC5"/>
    <w:rsid w:val="00C93851"/>
    <w:rsid w:val="00CF2F74"/>
    <w:rsid w:val="00D029F7"/>
    <w:rsid w:val="00D8496F"/>
    <w:rsid w:val="00D90C3B"/>
    <w:rsid w:val="00DB1E81"/>
    <w:rsid w:val="00DC669B"/>
    <w:rsid w:val="00DE2BCA"/>
    <w:rsid w:val="00DE38A2"/>
    <w:rsid w:val="00DF0E19"/>
    <w:rsid w:val="00E07C03"/>
    <w:rsid w:val="00E308C7"/>
    <w:rsid w:val="00E32293"/>
    <w:rsid w:val="00E81B0B"/>
    <w:rsid w:val="00E86356"/>
    <w:rsid w:val="00EC3260"/>
    <w:rsid w:val="00F425CA"/>
    <w:rsid w:val="00F651BE"/>
    <w:rsid w:val="00F81138"/>
    <w:rsid w:val="00FC3AE6"/>
    <w:rsid w:val="00FD1066"/>
    <w:rsid w:val="00FD7F38"/>
    <w:rsid w:val="00FE3C7E"/>
    <w:rsid w:val="00FE52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428A"/>
  <w15:chartTrackingRefBased/>
  <w15:docId w15:val="{5B3AE1E9-2F17-45D6-B471-C8495DBD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5A1"/>
    <w:pPr>
      <w:ind w:leftChars="200" w:left="480"/>
    </w:pPr>
  </w:style>
  <w:style w:type="paragraph" w:styleId="a4">
    <w:name w:val="header"/>
    <w:basedOn w:val="a"/>
    <w:link w:val="a5"/>
    <w:uiPriority w:val="99"/>
    <w:unhideWhenUsed/>
    <w:rsid w:val="00C802E0"/>
    <w:pPr>
      <w:tabs>
        <w:tab w:val="center" w:pos="4153"/>
        <w:tab w:val="right" w:pos="8306"/>
      </w:tabs>
      <w:snapToGrid w:val="0"/>
    </w:pPr>
    <w:rPr>
      <w:sz w:val="20"/>
      <w:szCs w:val="20"/>
    </w:rPr>
  </w:style>
  <w:style w:type="character" w:customStyle="1" w:styleId="a5">
    <w:name w:val="頁首 字元"/>
    <w:basedOn w:val="a0"/>
    <w:link w:val="a4"/>
    <w:uiPriority w:val="99"/>
    <w:rsid w:val="00C802E0"/>
    <w:rPr>
      <w:sz w:val="20"/>
      <w:szCs w:val="20"/>
    </w:rPr>
  </w:style>
  <w:style w:type="paragraph" w:styleId="a6">
    <w:name w:val="footer"/>
    <w:basedOn w:val="a"/>
    <w:link w:val="a7"/>
    <w:uiPriority w:val="99"/>
    <w:unhideWhenUsed/>
    <w:rsid w:val="00C802E0"/>
    <w:pPr>
      <w:tabs>
        <w:tab w:val="center" w:pos="4153"/>
        <w:tab w:val="right" w:pos="8306"/>
      </w:tabs>
      <w:snapToGrid w:val="0"/>
    </w:pPr>
    <w:rPr>
      <w:sz w:val="20"/>
      <w:szCs w:val="20"/>
    </w:rPr>
  </w:style>
  <w:style w:type="character" w:customStyle="1" w:styleId="a7">
    <w:name w:val="頁尾 字元"/>
    <w:basedOn w:val="a0"/>
    <w:link w:val="a6"/>
    <w:uiPriority w:val="99"/>
    <w:rsid w:val="00C802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5</cp:revision>
  <cp:lastPrinted>2024-05-17T03:18:00Z</cp:lastPrinted>
  <dcterms:created xsi:type="dcterms:W3CDTF">2024-08-29T09:05:00Z</dcterms:created>
  <dcterms:modified xsi:type="dcterms:W3CDTF">2024-09-02T02:33:00Z</dcterms:modified>
</cp:coreProperties>
</file>