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AA816" w14:textId="453798F2" w:rsidR="00FE52EF" w:rsidRPr="00891493" w:rsidRDefault="00C23B95" w:rsidP="00CC2D35">
      <w:pPr>
        <w:spacing w:line="480" w:lineRule="exact"/>
        <w:jc w:val="center"/>
        <w:rPr>
          <w:rFonts w:ascii="標楷體" w:eastAsia="標楷體" w:hAnsi="標楷體"/>
          <w:b/>
          <w:bCs/>
          <w:sz w:val="40"/>
          <w:szCs w:val="40"/>
        </w:rPr>
      </w:pPr>
      <w:r w:rsidRPr="00891493">
        <w:rPr>
          <w:rFonts w:ascii="標楷體" w:eastAsia="標楷體" w:hAnsi="標楷體" w:hint="eastAsia"/>
          <w:b/>
          <w:bCs/>
          <w:sz w:val="40"/>
          <w:szCs w:val="40"/>
        </w:rPr>
        <w:t>國家教育研究院</w:t>
      </w:r>
      <w:r w:rsidR="002C6268" w:rsidRPr="00891493">
        <w:rPr>
          <w:rFonts w:ascii="標楷體" w:eastAsia="標楷體" w:hAnsi="標楷體" w:hint="eastAsia"/>
          <w:b/>
          <w:bCs/>
          <w:sz w:val="40"/>
          <w:szCs w:val="40"/>
        </w:rPr>
        <w:t>推動</w:t>
      </w:r>
      <w:r w:rsidR="00544CC1" w:rsidRPr="00891493">
        <w:rPr>
          <w:rFonts w:ascii="標楷體" w:eastAsia="標楷體" w:hAnsi="標楷體" w:hint="eastAsia"/>
          <w:b/>
          <w:bCs/>
          <w:sz w:val="40"/>
          <w:szCs w:val="40"/>
        </w:rPr>
        <w:t>性別平等</w:t>
      </w:r>
      <w:r w:rsidR="002C6268" w:rsidRPr="00891493">
        <w:rPr>
          <w:rFonts w:ascii="標楷體" w:eastAsia="標楷體" w:hAnsi="標楷體" w:hint="eastAsia"/>
          <w:b/>
          <w:bCs/>
          <w:sz w:val="40"/>
          <w:szCs w:val="40"/>
        </w:rPr>
        <w:t>工作</w:t>
      </w:r>
      <w:r w:rsidR="00544CC1" w:rsidRPr="00891493">
        <w:rPr>
          <w:rFonts w:ascii="標楷體" w:eastAsia="標楷體" w:hAnsi="標楷體" w:hint="eastAsia"/>
          <w:b/>
          <w:bCs/>
          <w:sz w:val="40"/>
          <w:szCs w:val="40"/>
        </w:rPr>
        <w:t>小組</w:t>
      </w:r>
      <w:r w:rsidR="005C55A1" w:rsidRPr="00891493">
        <w:rPr>
          <w:rFonts w:ascii="標楷體" w:eastAsia="標楷體" w:hAnsi="標楷體" w:hint="eastAsia"/>
          <w:b/>
          <w:bCs/>
          <w:sz w:val="40"/>
          <w:szCs w:val="40"/>
        </w:rPr>
        <w:t>設置要點</w:t>
      </w:r>
    </w:p>
    <w:p w14:paraId="6FFA74FF" w14:textId="462C5288" w:rsidR="008B0B52" w:rsidRPr="00891493" w:rsidRDefault="001339B6" w:rsidP="00CC2D35">
      <w:pPr>
        <w:spacing w:beforeLines="50" w:before="180" w:line="300" w:lineRule="exact"/>
        <w:jc w:val="right"/>
        <w:rPr>
          <w:rFonts w:ascii="標楷體" w:eastAsia="標楷體" w:hAnsi="標楷體"/>
          <w:sz w:val="20"/>
          <w:szCs w:val="20"/>
        </w:rPr>
      </w:pPr>
      <w:r w:rsidRPr="00891493">
        <w:rPr>
          <w:rFonts w:ascii="標楷體" w:eastAsia="標楷體" w:hAnsi="標楷體" w:hint="eastAsia"/>
          <w:sz w:val="20"/>
          <w:szCs w:val="20"/>
        </w:rPr>
        <w:t>中華民國</w:t>
      </w:r>
      <w:r w:rsidR="008B0B52" w:rsidRPr="00891493">
        <w:rPr>
          <w:rFonts w:ascii="標楷體" w:eastAsia="標楷體" w:hAnsi="標楷體" w:hint="eastAsia"/>
          <w:sz w:val="20"/>
          <w:szCs w:val="20"/>
        </w:rPr>
        <w:t>113年</w:t>
      </w:r>
      <w:r w:rsidR="000463EF" w:rsidRPr="00891493">
        <w:rPr>
          <w:rFonts w:ascii="標楷體" w:eastAsia="標楷體" w:hAnsi="標楷體" w:hint="eastAsia"/>
          <w:sz w:val="20"/>
          <w:szCs w:val="20"/>
        </w:rPr>
        <w:t>7</w:t>
      </w:r>
      <w:r w:rsidR="008B0B52" w:rsidRPr="00891493">
        <w:rPr>
          <w:rFonts w:ascii="標楷體" w:eastAsia="標楷體" w:hAnsi="標楷體" w:hint="eastAsia"/>
          <w:sz w:val="20"/>
          <w:szCs w:val="20"/>
        </w:rPr>
        <w:t>月</w:t>
      </w:r>
      <w:r w:rsidR="00BA3232" w:rsidRPr="00891493">
        <w:rPr>
          <w:rFonts w:ascii="標楷體" w:eastAsia="標楷體" w:hAnsi="標楷體" w:hint="eastAsia"/>
          <w:sz w:val="20"/>
          <w:szCs w:val="20"/>
        </w:rPr>
        <w:t>8</w:t>
      </w:r>
      <w:r w:rsidR="008B0B52" w:rsidRPr="00891493">
        <w:rPr>
          <w:rFonts w:ascii="標楷體" w:eastAsia="標楷體" w:hAnsi="標楷體" w:hint="eastAsia"/>
          <w:sz w:val="20"/>
          <w:szCs w:val="20"/>
        </w:rPr>
        <w:t>日</w:t>
      </w:r>
      <w:r w:rsidR="00BA3232" w:rsidRPr="00891493">
        <w:rPr>
          <w:rFonts w:ascii="標楷體" w:eastAsia="標楷體" w:hAnsi="標楷體" w:hint="eastAsia"/>
          <w:sz w:val="20"/>
          <w:szCs w:val="20"/>
        </w:rPr>
        <w:t>教研秘</w:t>
      </w:r>
      <w:r w:rsidR="00014253" w:rsidRPr="00891493">
        <w:rPr>
          <w:rFonts w:ascii="標楷體" w:eastAsia="標楷體" w:hAnsi="標楷體" w:hint="eastAsia"/>
          <w:sz w:val="20"/>
          <w:szCs w:val="20"/>
        </w:rPr>
        <w:t>字</w:t>
      </w:r>
      <w:r w:rsidR="00C82AC5" w:rsidRPr="00891493">
        <w:rPr>
          <w:rFonts w:ascii="標楷體" w:eastAsia="標楷體" w:hAnsi="標楷體" w:hint="eastAsia"/>
          <w:sz w:val="20"/>
          <w:szCs w:val="20"/>
        </w:rPr>
        <w:t>第</w:t>
      </w:r>
      <w:r w:rsidR="00BA3232" w:rsidRPr="00891493">
        <w:rPr>
          <w:rFonts w:ascii="標楷體" w:eastAsia="標楷體" w:hAnsi="標楷體" w:hint="eastAsia"/>
          <w:sz w:val="20"/>
          <w:szCs w:val="20"/>
        </w:rPr>
        <w:t>1131800909</w:t>
      </w:r>
      <w:r w:rsidR="00C82AC5" w:rsidRPr="00891493">
        <w:rPr>
          <w:rFonts w:ascii="標楷體" w:eastAsia="標楷體" w:hAnsi="標楷體" w:hint="eastAsia"/>
          <w:sz w:val="20"/>
          <w:szCs w:val="20"/>
        </w:rPr>
        <w:t>號</w:t>
      </w:r>
      <w:r w:rsidR="007F70A7" w:rsidRPr="00891493">
        <w:rPr>
          <w:rFonts w:ascii="標楷體" w:eastAsia="標楷體" w:hAnsi="標楷體" w:hint="eastAsia"/>
          <w:sz w:val="20"/>
          <w:szCs w:val="20"/>
        </w:rPr>
        <w:t>函訂定</w:t>
      </w:r>
    </w:p>
    <w:p w14:paraId="6395A211" w14:textId="6D40717A" w:rsidR="00920849" w:rsidRPr="00891493" w:rsidRDefault="009249D5" w:rsidP="00901A41">
      <w:pPr>
        <w:autoSpaceDE w:val="0"/>
        <w:autoSpaceDN w:val="0"/>
        <w:adjustRightInd w:val="0"/>
        <w:spacing w:afterLines="50" w:after="180" w:line="240" w:lineRule="exact"/>
        <w:ind w:left="406" w:hangingChars="203" w:hanging="406"/>
        <w:jc w:val="right"/>
        <w:rPr>
          <w:rFonts w:ascii="標楷體" w:eastAsia="標楷體" w:hAnsi="標楷體" w:cs="DFKaiShu-SB-Estd-BF"/>
          <w:kern w:val="0"/>
          <w:sz w:val="20"/>
          <w:szCs w:val="20"/>
        </w:rPr>
      </w:pPr>
      <w:r w:rsidRPr="00891493">
        <w:rPr>
          <w:rFonts w:ascii="標楷體" w:eastAsia="標楷體" w:hAnsi="標楷體" w:cs="DFKaiShu-SB-Estd-BF" w:hint="eastAsia"/>
          <w:kern w:val="0"/>
          <w:sz w:val="20"/>
          <w:szCs w:val="20"/>
        </w:rPr>
        <w:t>中華</w:t>
      </w:r>
      <w:r w:rsidR="00920849" w:rsidRPr="00891493">
        <w:rPr>
          <w:rFonts w:ascii="標楷體" w:eastAsia="標楷體" w:hAnsi="標楷體" w:cs="DFKaiShu-SB-Estd-BF" w:hint="eastAsia"/>
          <w:kern w:val="0"/>
          <w:sz w:val="20"/>
          <w:szCs w:val="20"/>
        </w:rPr>
        <w:t>民國114年</w:t>
      </w:r>
      <w:r w:rsidR="00891493" w:rsidRPr="00891493">
        <w:rPr>
          <w:rFonts w:ascii="標楷體" w:eastAsia="標楷體" w:hAnsi="標楷體" w:cs="DFKaiShu-SB-Estd-BF" w:hint="eastAsia"/>
          <w:kern w:val="0"/>
          <w:sz w:val="20"/>
          <w:szCs w:val="20"/>
        </w:rPr>
        <w:t>4</w:t>
      </w:r>
      <w:r w:rsidR="00920849" w:rsidRPr="00891493">
        <w:rPr>
          <w:rFonts w:ascii="標楷體" w:eastAsia="標楷體" w:hAnsi="標楷體" w:cs="DFKaiShu-SB-Estd-BF" w:hint="eastAsia"/>
          <w:kern w:val="0"/>
          <w:sz w:val="20"/>
          <w:szCs w:val="20"/>
        </w:rPr>
        <w:t>月</w:t>
      </w:r>
      <w:r w:rsidR="00891493" w:rsidRPr="00891493">
        <w:rPr>
          <w:rFonts w:ascii="標楷體" w:eastAsia="標楷體" w:hAnsi="標楷體" w:cs="DFKaiShu-SB-Estd-BF" w:hint="eastAsia"/>
          <w:kern w:val="0"/>
          <w:sz w:val="20"/>
          <w:szCs w:val="20"/>
        </w:rPr>
        <w:t>7</w:t>
      </w:r>
      <w:r w:rsidR="00920849" w:rsidRPr="00891493">
        <w:rPr>
          <w:rFonts w:ascii="標楷體" w:eastAsia="標楷體" w:hAnsi="標楷體" w:cs="DFKaiShu-SB-Estd-BF" w:hint="eastAsia"/>
          <w:kern w:val="0"/>
          <w:sz w:val="20"/>
          <w:szCs w:val="20"/>
        </w:rPr>
        <w:t>日教研秘字第114</w:t>
      </w:r>
      <w:r w:rsidR="00891493" w:rsidRPr="00891493">
        <w:rPr>
          <w:rFonts w:ascii="標楷體" w:eastAsia="標楷體" w:hAnsi="標楷體" w:cs="DFKaiShu-SB-Estd-BF" w:hint="eastAsia"/>
          <w:kern w:val="0"/>
          <w:sz w:val="20"/>
          <w:szCs w:val="20"/>
        </w:rPr>
        <w:t>1800386</w:t>
      </w:r>
      <w:r w:rsidR="00920849" w:rsidRPr="00891493">
        <w:rPr>
          <w:rFonts w:ascii="標楷體" w:eastAsia="標楷體" w:hAnsi="標楷體" w:cs="DFKaiShu-SB-Estd-BF" w:hint="eastAsia"/>
          <w:kern w:val="0"/>
          <w:sz w:val="20"/>
          <w:szCs w:val="20"/>
        </w:rPr>
        <w:t>號函修正第三</w:t>
      </w:r>
      <w:r w:rsidR="009F1B59">
        <w:rPr>
          <w:rFonts w:ascii="標楷體" w:eastAsia="標楷體" w:hAnsi="標楷體" w:cs="DFKaiShu-SB-Estd-BF" w:hint="eastAsia"/>
          <w:kern w:val="0"/>
          <w:sz w:val="20"/>
          <w:szCs w:val="20"/>
        </w:rPr>
        <w:t>點</w:t>
      </w:r>
      <w:r w:rsidR="00C24612" w:rsidRPr="00891493">
        <w:rPr>
          <w:rFonts w:ascii="標楷體" w:eastAsia="標楷體" w:hAnsi="標楷體" w:cs="DFKaiShu-SB-Estd-BF" w:hint="eastAsia"/>
          <w:kern w:val="0"/>
          <w:sz w:val="20"/>
          <w:szCs w:val="20"/>
        </w:rPr>
        <w:t>、</w:t>
      </w:r>
      <w:r w:rsidR="009F1B59">
        <w:rPr>
          <w:rFonts w:ascii="標楷體" w:eastAsia="標楷體" w:hAnsi="標楷體" w:cs="DFKaiShu-SB-Estd-BF" w:hint="eastAsia"/>
          <w:kern w:val="0"/>
          <w:sz w:val="20"/>
          <w:szCs w:val="20"/>
        </w:rPr>
        <w:t>第</w:t>
      </w:r>
      <w:r w:rsidR="00C24612" w:rsidRPr="00891493">
        <w:rPr>
          <w:rFonts w:ascii="標楷體" w:eastAsia="標楷體" w:hAnsi="標楷體" w:cs="DFKaiShu-SB-Estd-BF" w:hint="eastAsia"/>
          <w:kern w:val="0"/>
          <w:sz w:val="20"/>
          <w:szCs w:val="20"/>
        </w:rPr>
        <w:t>四</w:t>
      </w:r>
      <w:r w:rsidR="00920849" w:rsidRPr="00891493">
        <w:rPr>
          <w:rFonts w:ascii="標楷體" w:eastAsia="標楷體" w:hAnsi="標楷體" w:cs="DFKaiShu-SB-Estd-BF" w:hint="eastAsia"/>
          <w:kern w:val="0"/>
          <w:sz w:val="20"/>
          <w:szCs w:val="20"/>
        </w:rPr>
        <w:t>點</w:t>
      </w:r>
    </w:p>
    <w:p w14:paraId="79177193" w14:textId="5458B357" w:rsidR="00544CC1" w:rsidRPr="00891493" w:rsidRDefault="005C55A1" w:rsidP="00530E21">
      <w:pPr>
        <w:pStyle w:val="a3"/>
        <w:numPr>
          <w:ilvl w:val="0"/>
          <w:numId w:val="1"/>
        </w:numPr>
        <w:spacing w:line="460" w:lineRule="exact"/>
        <w:ind w:leftChars="0" w:left="567" w:hanging="567"/>
        <w:jc w:val="both"/>
        <w:rPr>
          <w:rFonts w:ascii="標楷體" w:eastAsia="標楷體" w:hAnsi="標楷體"/>
          <w:sz w:val="28"/>
          <w:szCs w:val="28"/>
        </w:rPr>
      </w:pPr>
      <w:bookmarkStart w:id="0" w:name="_Hlk191909493"/>
      <w:r w:rsidRPr="00891493">
        <w:rPr>
          <w:rFonts w:ascii="標楷體" w:eastAsia="標楷體" w:hAnsi="標楷體" w:hint="eastAsia"/>
          <w:sz w:val="28"/>
          <w:szCs w:val="28"/>
        </w:rPr>
        <w:t>國家教育研究院(以下簡稱本院)</w:t>
      </w:r>
      <w:r w:rsidR="002C6268" w:rsidRPr="00891493">
        <w:rPr>
          <w:rFonts w:ascii="標楷體" w:eastAsia="標楷體" w:hAnsi="標楷體" w:hint="eastAsia"/>
          <w:sz w:val="28"/>
          <w:szCs w:val="28"/>
        </w:rPr>
        <w:t>為推動</w:t>
      </w:r>
      <w:r w:rsidRPr="00891493">
        <w:rPr>
          <w:rFonts w:ascii="標楷體" w:eastAsia="標楷體" w:hAnsi="標楷體" w:hint="eastAsia"/>
          <w:sz w:val="28"/>
          <w:szCs w:val="28"/>
        </w:rPr>
        <w:t>性別平等</w:t>
      </w:r>
      <w:r w:rsidR="002C6268" w:rsidRPr="00891493">
        <w:rPr>
          <w:rFonts w:ascii="標楷體" w:eastAsia="標楷體" w:hAnsi="標楷體" w:hint="eastAsia"/>
          <w:sz w:val="28"/>
          <w:szCs w:val="28"/>
        </w:rPr>
        <w:t>相關</w:t>
      </w:r>
      <w:r w:rsidRPr="00891493">
        <w:rPr>
          <w:rFonts w:ascii="標楷體" w:eastAsia="標楷體" w:hAnsi="標楷體" w:hint="eastAsia"/>
          <w:sz w:val="28"/>
          <w:szCs w:val="28"/>
        </w:rPr>
        <w:t>業務，落實</w:t>
      </w:r>
      <w:r w:rsidR="00B774F8" w:rsidRPr="00891493">
        <w:rPr>
          <w:rFonts w:ascii="標楷體" w:eastAsia="標楷體" w:hAnsi="標楷體" w:hint="eastAsia"/>
          <w:sz w:val="28"/>
          <w:szCs w:val="28"/>
        </w:rPr>
        <w:t>終身學習</w:t>
      </w:r>
      <w:r w:rsidRPr="00891493">
        <w:rPr>
          <w:rFonts w:ascii="標楷體" w:eastAsia="標楷體" w:hAnsi="標楷體" w:hint="eastAsia"/>
          <w:sz w:val="28"/>
          <w:szCs w:val="28"/>
        </w:rPr>
        <w:t>及提升同仁性別平等意識，以期營造</w:t>
      </w:r>
      <w:r w:rsidR="002C6268" w:rsidRPr="00891493">
        <w:rPr>
          <w:rFonts w:ascii="標楷體" w:eastAsia="標楷體" w:hAnsi="標楷體" w:hint="eastAsia"/>
          <w:sz w:val="28"/>
          <w:szCs w:val="28"/>
        </w:rPr>
        <w:t>性別</w:t>
      </w:r>
      <w:r w:rsidR="00C93851" w:rsidRPr="00891493">
        <w:rPr>
          <w:rFonts w:ascii="標楷體" w:eastAsia="標楷體" w:hAnsi="標楷體" w:hint="eastAsia"/>
          <w:sz w:val="28"/>
          <w:szCs w:val="28"/>
        </w:rPr>
        <w:t>平等之</w:t>
      </w:r>
      <w:r w:rsidR="002C6268" w:rsidRPr="00891493">
        <w:rPr>
          <w:rFonts w:ascii="標楷體" w:eastAsia="標楷體" w:hAnsi="標楷體" w:hint="eastAsia"/>
          <w:sz w:val="28"/>
          <w:szCs w:val="28"/>
        </w:rPr>
        <w:t>友善職場</w:t>
      </w:r>
      <w:r w:rsidRPr="00891493">
        <w:rPr>
          <w:rFonts w:ascii="標楷體" w:eastAsia="標楷體" w:hAnsi="標楷體" w:hint="eastAsia"/>
          <w:sz w:val="28"/>
          <w:szCs w:val="28"/>
        </w:rPr>
        <w:t>環境，特設</w:t>
      </w:r>
      <w:r w:rsidR="002C6268" w:rsidRPr="00891493">
        <w:rPr>
          <w:rFonts w:ascii="標楷體" w:eastAsia="標楷體" w:hAnsi="標楷體" w:hint="eastAsia"/>
          <w:sz w:val="28"/>
          <w:szCs w:val="28"/>
        </w:rPr>
        <w:t>推動</w:t>
      </w:r>
      <w:r w:rsidRPr="00891493">
        <w:rPr>
          <w:rFonts w:ascii="標楷體" w:eastAsia="標楷體" w:hAnsi="標楷體" w:hint="eastAsia"/>
          <w:sz w:val="28"/>
          <w:szCs w:val="28"/>
        </w:rPr>
        <w:t>性別平等</w:t>
      </w:r>
      <w:r w:rsidR="002C6268" w:rsidRPr="00891493">
        <w:rPr>
          <w:rFonts w:ascii="標楷體" w:eastAsia="標楷體" w:hAnsi="標楷體" w:hint="eastAsia"/>
          <w:sz w:val="28"/>
          <w:szCs w:val="28"/>
        </w:rPr>
        <w:t>工作</w:t>
      </w:r>
      <w:r w:rsidRPr="00891493">
        <w:rPr>
          <w:rFonts w:ascii="標楷體" w:eastAsia="標楷體" w:hAnsi="標楷體" w:hint="eastAsia"/>
          <w:sz w:val="28"/>
          <w:szCs w:val="28"/>
        </w:rPr>
        <w:t>小組(以下簡稱本小組)，並訂定本要點。</w:t>
      </w:r>
    </w:p>
    <w:p w14:paraId="6B85413F" w14:textId="10AE3EDC" w:rsidR="005C55A1" w:rsidRPr="00891493" w:rsidRDefault="005C55A1" w:rsidP="009249D5">
      <w:pPr>
        <w:pStyle w:val="a3"/>
        <w:numPr>
          <w:ilvl w:val="0"/>
          <w:numId w:val="1"/>
        </w:numPr>
        <w:tabs>
          <w:tab w:val="left" w:pos="567"/>
        </w:tabs>
        <w:spacing w:line="460" w:lineRule="exact"/>
        <w:ind w:leftChars="0"/>
        <w:jc w:val="both"/>
        <w:rPr>
          <w:rFonts w:ascii="標楷體" w:eastAsia="標楷體" w:hAnsi="標楷體"/>
          <w:sz w:val="28"/>
          <w:szCs w:val="28"/>
        </w:rPr>
      </w:pPr>
      <w:bookmarkStart w:id="1" w:name="_Hlk191909623"/>
      <w:bookmarkEnd w:id="0"/>
      <w:r w:rsidRPr="00891493">
        <w:rPr>
          <w:rFonts w:ascii="標楷體" w:eastAsia="標楷體" w:hAnsi="標楷體" w:hint="eastAsia"/>
          <w:sz w:val="28"/>
          <w:szCs w:val="28"/>
        </w:rPr>
        <w:t>本小組之任務如下：</w:t>
      </w:r>
    </w:p>
    <w:p w14:paraId="07AE33F3" w14:textId="5C8980EA" w:rsidR="005C55A1" w:rsidRPr="00891493" w:rsidRDefault="005C55A1" w:rsidP="00530E21">
      <w:pPr>
        <w:pStyle w:val="a3"/>
        <w:numPr>
          <w:ilvl w:val="1"/>
          <w:numId w:val="1"/>
        </w:numPr>
        <w:spacing w:line="460" w:lineRule="exact"/>
        <w:ind w:leftChars="0" w:left="1134" w:hanging="567"/>
        <w:jc w:val="both"/>
        <w:rPr>
          <w:rFonts w:ascii="標楷體" w:eastAsia="標楷體" w:hAnsi="標楷體"/>
          <w:sz w:val="28"/>
          <w:szCs w:val="28"/>
        </w:rPr>
      </w:pPr>
      <w:r w:rsidRPr="00891493">
        <w:rPr>
          <w:rFonts w:ascii="標楷體" w:eastAsia="標楷體" w:hAnsi="標楷體" w:hint="eastAsia"/>
          <w:sz w:val="28"/>
          <w:szCs w:val="28"/>
        </w:rPr>
        <w:t>滾動檢討修訂</w:t>
      </w:r>
      <w:r w:rsidR="00A328FC" w:rsidRPr="00891493">
        <w:rPr>
          <w:rFonts w:ascii="標楷體" w:eastAsia="標楷體" w:hAnsi="標楷體" w:hint="eastAsia"/>
          <w:sz w:val="28"/>
          <w:szCs w:val="28"/>
        </w:rPr>
        <w:t>推動</w:t>
      </w:r>
      <w:r w:rsidRPr="00891493">
        <w:rPr>
          <w:rFonts w:ascii="標楷體" w:eastAsia="標楷體" w:hAnsi="標楷體" w:hint="eastAsia"/>
          <w:sz w:val="28"/>
          <w:szCs w:val="28"/>
        </w:rPr>
        <w:t>性別平等實施計畫。</w:t>
      </w:r>
    </w:p>
    <w:p w14:paraId="305DFB8E" w14:textId="5F7D0687" w:rsidR="005C55A1" w:rsidRPr="00891493" w:rsidRDefault="007D05F6" w:rsidP="00530E21">
      <w:pPr>
        <w:pStyle w:val="a3"/>
        <w:numPr>
          <w:ilvl w:val="1"/>
          <w:numId w:val="1"/>
        </w:numPr>
        <w:spacing w:line="460" w:lineRule="exact"/>
        <w:ind w:leftChars="0" w:left="1134" w:hanging="567"/>
        <w:jc w:val="both"/>
        <w:rPr>
          <w:rFonts w:ascii="標楷體" w:eastAsia="標楷體" w:hAnsi="標楷體"/>
          <w:sz w:val="28"/>
          <w:szCs w:val="28"/>
        </w:rPr>
      </w:pPr>
      <w:r w:rsidRPr="00891493">
        <w:rPr>
          <w:rFonts w:ascii="標楷體" w:eastAsia="標楷體" w:hAnsi="標楷體" w:hint="eastAsia"/>
          <w:sz w:val="28"/>
          <w:szCs w:val="28"/>
        </w:rPr>
        <w:t>提供性別平等</w:t>
      </w:r>
      <w:r w:rsidR="005C55A1" w:rsidRPr="00891493">
        <w:rPr>
          <w:rFonts w:ascii="標楷體" w:eastAsia="標楷體" w:hAnsi="標楷體" w:hint="eastAsia"/>
          <w:sz w:val="28"/>
          <w:szCs w:val="28"/>
        </w:rPr>
        <w:t>業務諮詢及指導規劃事項。</w:t>
      </w:r>
    </w:p>
    <w:p w14:paraId="556CD2D1" w14:textId="0D85C256" w:rsidR="005C55A1" w:rsidRPr="00891493" w:rsidRDefault="002C1F99" w:rsidP="00530E21">
      <w:pPr>
        <w:pStyle w:val="a3"/>
        <w:numPr>
          <w:ilvl w:val="1"/>
          <w:numId w:val="1"/>
        </w:numPr>
        <w:spacing w:line="460" w:lineRule="exact"/>
        <w:ind w:leftChars="0" w:left="1134" w:hanging="567"/>
        <w:jc w:val="both"/>
        <w:rPr>
          <w:rFonts w:ascii="標楷體" w:eastAsia="標楷體" w:hAnsi="標楷體"/>
          <w:sz w:val="28"/>
          <w:szCs w:val="28"/>
        </w:rPr>
      </w:pPr>
      <w:r w:rsidRPr="00891493">
        <w:rPr>
          <w:rFonts w:ascii="標楷體" w:eastAsia="標楷體" w:hAnsi="標楷體" w:hint="eastAsia"/>
          <w:sz w:val="28"/>
          <w:szCs w:val="28"/>
        </w:rPr>
        <w:t>宣導</w:t>
      </w:r>
      <w:r w:rsidR="00A328FC" w:rsidRPr="00891493">
        <w:rPr>
          <w:rFonts w:ascii="標楷體" w:eastAsia="標楷體" w:hAnsi="標楷體" w:hint="eastAsia"/>
          <w:sz w:val="28"/>
          <w:szCs w:val="28"/>
        </w:rPr>
        <w:t>及推</w:t>
      </w:r>
      <w:r w:rsidRPr="00891493">
        <w:rPr>
          <w:rFonts w:ascii="標楷體" w:eastAsia="標楷體" w:hAnsi="標楷體" w:hint="eastAsia"/>
          <w:sz w:val="28"/>
          <w:szCs w:val="28"/>
        </w:rPr>
        <w:t>動</w:t>
      </w:r>
      <w:r w:rsidR="005C55A1" w:rsidRPr="00891493">
        <w:rPr>
          <w:rFonts w:ascii="標楷體" w:eastAsia="標楷體" w:hAnsi="標楷體" w:hint="eastAsia"/>
          <w:sz w:val="28"/>
          <w:szCs w:val="28"/>
        </w:rPr>
        <w:t>性別平等</w:t>
      </w:r>
      <w:r w:rsidR="0064482E" w:rsidRPr="00891493">
        <w:rPr>
          <w:rFonts w:ascii="標楷體" w:eastAsia="標楷體" w:hAnsi="標楷體" w:hint="eastAsia"/>
          <w:sz w:val="28"/>
          <w:szCs w:val="28"/>
        </w:rPr>
        <w:t>意識</w:t>
      </w:r>
      <w:r w:rsidRPr="00891493">
        <w:rPr>
          <w:rFonts w:ascii="標楷體" w:eastAsia="標楷體" w:hAnsi="標楷體" w:hint="eastAsia"/>
          <w:sz w:val="28"/>
          <w:szCs w:val="28"/>
        </w:rPr>
        <w:t>相關</w:t>
      </w:r>
      <w:r w:rsidR="005C55A1" w:rsidRPr="00891493">
        <w:rPr>
          <w:rFonts w:ascii="標楷體" w:eastAsia="標楷體" w:hAnsi="標楷體" w:hint="eastAsia"/>
          <w:sz w:val="28"/>
          <w:szCs w:val="28"/>
        </w:rPr>
        <w:t>事項。</w:t>
      </w:r>
    </w:p>
    <w:p w14:paraId="6C86833F" w14:textId="69BCDD61" w:rsidR="005C55A1" w:rsidRPr="00891493" w:rsidRDefault="005C55A1" w:rsidP="00530E21">
      <w:pPr>
        <w:pStyle w:val="a3"/>
        <w:numPr>
          <w:ilvl w:val="1"/>
          <w:numId w:val="1"/>
        </w:numPr>
        <w:spacing w:line="460" w:lineRule="exact"/>
        <w:ind w:leftChars="0" w:left="1134" w:hanging="567"/>
        <w:jc w:val="both"/>
        <w:rPr>
          <w:rFonts w:ascii="標楷體" w:eastAsia="標楷體" w:hAnsi="標楷體"/>
          <w:sz w:val="28"/>
          <w:szCs w:val="28"/>
        </w:rPr>
      </w:pPr>
      <w:r w:rsidRPr="00891493">
        <w:rPr>
          <w:rFonts w:ascii="標楷體" w:eastAsia="標楷體" w:hAnsi="標楷體" w:hint="eastAsia"/>
          <w:sz w:val="28"/>
          <w:szCs w:val="28"/>
        </w:rPr>
        <w:t>落實性別平等在職訓練事項。</w:t>
      </w:r>
    </w:p>
    <w:p w14:paraId="39AD606F" w14:textId="604FA013" w:rsidR="005C55A1" w:rsidRPr="00891493" w:rsidRDefault="005C55A1" w:rsidP="00530E21">
      <w:pPr>
        <w:pStyle w:val="a3"/>
        <w:numPr>
          <w:ilvl w:val="1"/>
          <w:numId w:val="1"/>
        </w:numPr>
        <w:spacing w:line="460" w:lineRule="exact"/>
        <w:ind w:leftChars="0" w:left="1134" w:hanging="567"/>
        <w:jc w:val="both"/>
        <w:rPr>
          <w:rFonts w:ascii="標楷體" w:eastAsia="標楷體" w:hAnsi="標楷體"/>
          <w:sz w:val="28"/>
          <w:szCs w:val="28"/>
        </w:rPr>
      </w:pPr>
      <w:r w:rsidRPr="00891493">
        <w:rPr>
          <w:rFonts w:ascii="標楷體" w:eastAsia="標楷體" w:hAnsi="標楷體" w:hint="eastAsia"/>
          <w:sz w:val="28"/>
          <w:szCs w:val="28"/>
        </w:rPr>
        <w:t>其他性別平等促進事項。</w:t>
      </w:r>
    </w:p>
    <w:p w14:paraId="6DBDBBFC" w14:textId="42AC5700" w:rsidR="009249D5" w:rsidRPr="00891493" w:rsidRDefault="007250F8" w:rsidP="009249D5">
      <w:pPr>
        <w:spacing w:line="460" w:lineRule="exact"/>
        <w:ind w:left="480"/>
        <w:jc w:val="both"/>
        <w:rPr>
          <w:rFonts w:ascii="標楷體" w:eastAsia="標楷體" w:hAnsi="標楷體"/>
          <w:sz w:val="28"/>
          <w:szCs w:val="28"/>
        </w:rPr>
      </w:pPr>
      <w:r w:rsidRPr="00891493">
        <w:rPr>
          <w:rFonts w:ascii="標楷體" w:eastAsia="標楷體" w:hAnsi="標楷體"/>
          <w:sz w:val="28"/>
          <w:szCs w:val="28"/>
        </w:rPr>
        <w:t>前項任務非屬本</w:t>
      </w:r>
      <w:r w:rsidR="006A7A6F" w:rsidRPr="00891493">
        <w:rPr>
          <w:rFonts w:ascii="標楷體" w:eastAsia="標楷體" w:hAnsi="標楷體" w:hint="eastAsia"/>
          <w:sz w:val="28"/>
          <w:szCs w:val="28"/>
        </w:rPr>
        <w:t>院</w:t>
      </w:r>
      <w:r w:rsidRPr="00891493">
        <w:rPr>
          <w:rFonts w:ascii="標楷體" w:eastAsia="標楷體" w:hAnsi="標楷體"/>
          <w:sz w:val="28"/>
          <w:szCs w:val="28"/>
        </w:rPr>
        <w:t>內部管理之事項，應按性質由業務主管單位辦理，並提本小組報告。</w:t>
      </w:r>
    </w:p>
    <w:bookmarkEnd w:id="1"/>
    <w:p w14:paraId="3ACD2F7C" w14:textId="77777777" w:rsidR="009249D5" w:rsidRPr="00891493" w:rsidRDefault="009249D5" w:rsidP="009249D5">
      <w:pPr>
        <w:pStyle w:val="a3"/>
        <w:numPr>
          <w:ilvl w:val="0"/>
          <w:numId w:val="1"/>
        </w:numPr>
        <w:tabs>
          <w:tab w:val="left" w:pos="567"/>
        </w:tabs>
        <w:spacing w:line="460" w:lineRule="exact"/>
        <w:ind w:leftChars="0"/>
        <w:jc w:val="both"/>
        <w:rPr>
          <w:rFonts w:ascii="標楷體" w:eastAsia="標楷體" w:hAnsi="標楷體"/>
          <w:sz w:val="28"/>
          <w:szCs w:val="28"/>
        </w:rPr>
      </w:pPr>
      <w:r w:rsidRPr="00891493">
        <w:rPr>
          <w:rFonts w:ascii="標楷體" w:eastAsia="標楷體" w:hAnsi="標楷體" w:hint="eastAsia"/>
          <w:sz w:val="28"/>
          <w:szCs w:val="28"/>
        </w:rPr>
        <w:t>本小組委員之組成如下：</w:t>
      </w:r>
    </w:p>
    <w:p w14:paraId="6CA37260" w14:textId="3D9E644F" w:rsidR="009249D5" w:rsidRPr="00891493" w:rsidRDefault="009249D5" w:rsidP="00530E21">
      <w:pPr>
        <w:pStyle w:val="a3"/>
        <w:numPr>
          <w:ilvl w:val="0"/>
          <w:numId w:val="5"/>
        </w:numPr>
        <w:spacing w:line="460" w:lineRule="exact"/>
        <w:ind w:leftChars="0" w:left="1134" w:hanging="567"/>
        <w:jc w:val="both"/>
        <w:rPr>
          <w:rFonts w:ascii="標楷體" w:eastAsia="標楷體" w:hAnsi="標楷體"/>
          <w:sz w:val="28"/>
          <w:szCs w:val="28"/>
        </w:rPr>
      </w:pPr>
      <w:r w:rsidRPr="00891493">
        <w:rPr>
          <w:rFonts w:ascii="標楷體" w:eastAsia="標楷體" w:hAnsi="標楷體" w:hint="eastAsia"/>
          <w:sz w:val="28"/>
          <w:szCs w:val="28"/>
        </w:rPr>
        <w:t>置委員十九人至二十七人，其中一人為召集人，由本院院長指定副院長一人兼任之，主任秘書及各單位(含任務編組)主管人員為當然委員，另得由院長就本院非主管人員中指定一</w:t>
      </w:r>
      <w:r w:rsidR="003964CC" w:rsidRPr="00891493">
        <w:rPr>
          <w:rFonts w:ascii="標楷體" w:eastAsia="標楷體" w:hAnsi="標楷體" w:hint="eastAsia"/>
          <w:sz w:val="28"/>
          <w:szCs w:val="28"/>
        </w:rPr>
        <w:t>人</w:t>
      </w:r>
      <w:r w:rsidRPr="00891493">
        <w:rPr>
          <w:rFonts w:ascii="標楷體" w:eastAsia="標楷體" w:hAnsi="標楷體" w:hint="eastAsia"/>
          <w:sz w:val="28"/>
          <w:szCs w:val="28"/>
        </w:rPr>
        <w:t>至二人為委員</w:t>
      </w:r>
      <w:r w:rsidR="00901A41" w:rsidRPr="00891493">
        <w:rPr>
          <w:rFonts w:ascii="標楷體" w:eastAsia="標楷體" w:hAnsi="標楷體" w:hint="eastAsia"/>
          <w:sz w:val="28"/>
          <w:szCs w:val="28"/>
        </w:rPr>
        <w:t>，</w:t>
      </w:r>
      <w:r w:rsidRPr="00891493">
        <w:rPr>
          <w:rFonts w:ascii="標楷體" w:eastAsia="標楷體" w:hAnsi="標楷體" w:hint="eastAsia"/>
          <w:sz w:val="28"/>
          <w:szCs w:val="28"/>
        </w:rPr>
        <w:t>其餘委員邀請性別主流化人才資料庫或其他具性別意識之專家學者三人至七人擔任之。本小組委員任一性別比率不得低於百分之四十。</w:t>
      </w:r>
    </w:p>
    <w:p w14:paraId="5567ADE8" w14:textId="77777777" w:rsidR="009249D5" w:rsidRPr="00891493" w:rsidRDefault="009249D5" w:rsidP="00530E21">
      <w:pPr>
        <w:pStyle w:val="a3"/>
        <w:numPr>
          <w:ilvl w:val="0"/>
          <w:numId w:val="5"/>
        </w:numPr>
        <w:spacing w:line="460" w:lineRule="exact"/>
        <w:ind w:leftChars="0" w:left="1134" w:hanging="567"/>
        <w:jc w:val="both"/>
        <w:rPr>
          <w:rFonts w:ascii="標楷體" w:eastAsia="標楷體" w:hAnsi="標楷體"/>
          <w:sz w:val="28"/>
          <w:szCs w:val="28"/>
        </w:rPr>
      </w:pPr>
      <w:r w:rsidRPr="00891493">
        <w:rPr>
          <w:rFonts w:ascii="標楷體" w:eastAsia="標楷體" w:hAnsi="標楷體" w:hint="eastAsia"/>
          <w:sz w:val="28"/>
          <w:szCs w:val="28"/>
        </w:rPr>
        <w:t>委員任期二年，外部委員得連任二次，內部委員應隨其本職進退。</w:t>
      </w:r>
      <w:r w:rsidRPr="00891493">
        <w:rPr>
          <w:rFonts w:ascii="標楷體" w:eastAsia="標楷體" w:hAnsi="標楷體"/>
          <w:sz w:val="28"/>
          <w:szCs w:val="28"/>
        </w:rPr>
        <w:t>委員出缺時，本</w:t>
      </w:r>
      <w:r w:rsidRPr="00891493">
        <w:rPr>
          <w:rFonts w:ascii="標楷體" w:eastAsia="標楷體" w:hAnsi="標楷體" w:hint="eastAsia"/>
          <w:sz w:val="28"/>
          <w:szCs w:val="28"/>
        </w:rPr>
        <w:t>院</w:t>
      </w:r>
      <w:r w:rsidRPr="00891493">
        <w:rPr>
          <w:rFonts w:ascii="標楷體" w:eastAsia="標楷體" w:hAnsi="標楷體"/>
          <w:sz w:val="28"/>
          <w:szCs w:val="28"/>
        </w:rPr>
        <w:t>得予補聘；補聘委員之任期至原委員任期屆滿之日止。但出缺任期未滿三個月者，不予補聘。</w:t>
      </w:r>
    </w:p>
    <w:p w14:paraId="05877FD1" w14:textId="4772C7CD" w:rsidR="009249D5" w:rsidRPr="00891493" w:rsidRDefault="009249D5" w:rsidP="00530E21">
      <w:pPr>
        <w:pStyle w:val="a3"/>
        <w:numPr>
          <w:ilvl w:val="0"/>
          <w:numId w:val="5"/>
        </w:numPr>
        <w:spacing w:line="460" w:lineRule="exact"/>
        <w:ind w:leftChars="0" w:left="1134" w:hanging="567"/>
        <w:jc w:val="both"/>
        <w:rPr>
          <w:rFonts w:ascii="標楷體" w:eastAsia="標楷體" w:hAnsi="標楷體"/>
          <w:sz w:val="28"/>
          <w:szCs w:val="28"/>
        </w:rPr>
      </w:pPr>
      <w:r w:rsidRPr="00891493">
        <w:rPr>
          <w:rFonts w:ascii="標楷體" w:eastAsia="標楷體" w:hAnsi="標楷體" w:hint="eastAsia"/>
          <w:sz w:val="28"/>
          <w:szCs w:val="28"/>
        </w:rPr>
        <w:t>委員均為無給職，但外部委員得依相關規定支給出席費</w:t>
      </w:r>
      <w:r w:rsidR="0016633B" w:rsidRPr="00891493">
        <w:rPr>
          <w:rFonts w:ascii="標楷體" w:eastAsia="標楷體" w:hAnsi="標楷體" w:hint="eastAsia"/>
          <w:sz w:val="28"/>
          <w:szCs w:val="28"/>
        </w:rPr>
        <w:t>及</w:t>
      </w:r>
      <w:r w:rsidRPr="00891493">
        <w:rPr>
          <w:rFonts w:ascii="標楷體" w:eastAsia="標楷體" w:hAnsi="標楷體" w:hint="eastAsia"/>
          <w:sz w:val="28"/>
          <w:szCs w:val="28"/>
        </w:rPr>
        <w:t>交通費。</w:t>
      </w:r>
    </w:p>
    <w:p w14:paraId="3A3F22EF" w14:textId="77777777" w:rsidR="009249D5" w:rsidRPr="00891493" w:rsidRDefault="009249D5" w:rsidP="009249D5">
      <w:pPr>
        <w:spacing w:line="460" w:lineRule="exact"/>
        <w:ind w:left="523"/>
        <w:jc w:val="both"/>
        <w:rPr>
          <w:rFonts w:ascii="標楷體" w:eastAsia="標楷體" w:hAnsi="標楷體"/>
          <w:sz w:val="28"/>
          <w:szCs w:val="28"/>
        </w:rPr>
      </w:pPr>
      <w:r w:rsidRPr="00891493">
        <w:rPr>
          <w:rFonts w:ascii="標楷體" w:eastAsia="標楷體" w:hAnsi="標楷體"/>
          <w:sz w:val="28"/>
          <w:szCs w:val="28"/>
        </w:rPr>
        <w:t>有下列情形之一者，不得聘任為委員；已聘任者，得予解聘：</w:t>
      </w:r>
    </w:p>
    <w:p w14:paraId="232BF288" w14:textId="77777777" w:rsidR="009249D5" w:rsidRPr="00891493" w:rsidRDefault="009249D5" w:rsidP="00530E21">
      <w:pPr>
        <w:pStyle w:val="a3"/>
        <w:numPr>
          <w:ilvl w:val="1"/>
          <w:numId w:val="1"/>
        </w:numPr>
        <w:tabs>
          <w:tab w:val="left" w:pos="1134"/>
        </w:tabs>
        <w:spacing w:line="460" w:lineRule="exact"/>
        <w:ind w:leftChars="0" w:hanging="393"/>
        <w:jc w:val="both"/>
        <w:rPr>
          <w:rFonts w:ascii="標楷體" w:eastAsia="標楷體" w:hAnsi="標楷體"/>
          <w:sz w:val="28"/>
          <w:szCs w:val="28"/>
        </w:rPr>
      </w:pPr>
      <w:r w:rsidRPr="00891493">
        <w:rPr>
          <w:rFonts w:ascii="標楷體" w:eastAsia="標楷體" w:hAnsi="標楷體"/>
          <w:sz w:val="28"/>
          <w:szCs w:val="28"/>
        </w:rPr>
        <w:t>言行不具性別平等意識</w:t>
      </w:r>
      <w:r w:rsidRPr="00891493">
        <w:rPr>
          <w:rFonts w:ascii="標楷體" w:eastAsia="標楷體" w:hAnsi="標楷體" w:hint="eastAsia"/>
          <w:sz w:val="28"/>
          <w:szCs w:val="28"/>
        </w:rPr>
        <w:t>，其</w:t>
      </w:r>
      <w:r w:rsidRPr="00891493">
        <w:rPr>
          <w:rFonts w:ascii="標楷體" w:eastAsia="標楷體" w:hAnsi="標楷體"/>
          <w:sz w:val="28"/>
          <w:szCs w:val="28"/>
        </w:rPr>
        <w:t>情節重大，經本</w:t>
      </w:r>
      <w:r w:rsidRPr="00891493">
        <w:rPr>
          <w:rFonts w:ascii="標楷體" w:eastAsia="標楷體" w:hAnsi="標楷體" w:hint="eastAsia"/>
          <w:sz w:val="28"/>
          <w:szCs w:val="28"/>
        </w:rPr>
        <w:t>院</w:t>
      </w:r>
      <w:r w:rsidRPr="00891493">
        <w:rPr>
          <w:rFonts w:ascii="標楷體" w:eastAsia="標楷體" w:hAnsi="標楷體"/>
          <w:sz w:val="28"/>
          <w:szCs w:val="28"/>
        </w:rPr>
        <w:t>查證屬實。</w:t>
      </w:r>
    </w:p>
    <w:p w14:paraId="68041EB9" w14:textId="77777777" w:rsidR="009249D5" w:rsidRPr="00891493" w:rsidRDefault="009249D5" w:rsidP="00530E21">
      <w:pPr>
        <w:pStyle w:val="a3"/>
        <w:numPr>
          <w:ilvl w:val="1"/>
          <w:numId w:val="1"/>
        </w:numPr>
        <w:tabs>
          <w:tab w:val="left" w:pos="1134"/>
        </w:tabs>
        <w:spacing w:line="460" w:lineRule="exact"/>
        <w:ind w:leftChars="0" w:left="1418" w:hanging="851"/>
        <w:jc w:val="both"/>
        <w:rPr>
          <w:rFonts w:ascii="標楷體" w:eastAsia="標楷體" w:hAnsi="標楷體"/>
          <w:sz w:val="28"/>
          <w:szCs w:val="28"/>
        </w:rPr>
      </w:pPr>
      <w:r w:rsidRPr="00891493">
        <w:rPr>
          <w:rFonts w:ascii="標楷體" w:eastAsia="標楷體" w:hAnsi="標楷體"/>
          <w:sz w:val="28"/>
          <w:szCs w:val="28"/>
        </w:rPr>
        <w:t>違反性別平等</w:t>
      </w:r>
      <w:r w:rsidRPr="00891493">
        <w:rPr>
          <w:rFonts w:ascii="標楷體" w:eastAsia="標楷體" w:hAnsi="標楷體" w:hint="eastAsia"/>
          <w:sz w:val="28"/>
          <w:szCs w:val="28"/>
        </w:rPr>
        <w:t>工作</w:t>
      </w:r>
      <w:r w:rsidRPr="00891493">
        <w:rPr>
          <w:rFonts w:ascii="標楷體" w:eastAsia="標楷體" w:hAnsi="標楷體"/>
          <w:sz w:val="28"/>
          <w:szCs w:val="28"/>
        </w:rPr>
        <w:t>法、性別平等教育法或性騷擾防治法規定之</w:t>
      </w:r>
    </w:p>
    <w:p w14:paraId="011B9ED0" w14:textId="77777777" w:rsidR="009249D5" w:rsidRPr="00891493" w:rsidRDefault="009249D5" w:rsidP="009249D5">
      <w:pPr>
        <w:tabs>
          <w:tab w:val="left" w:pos="1134"/>
        </w:tabs>
        <w:spacing w:line="460" w:lineRule="exact"/>
        <w:ind w:left="1134"/>
        <w:jc w:val="both"/>
        <w:rPr>
          <w:rFonts w:ascii="標楷體" w:eastAsia="標楷體" w:hAnsi="標楷體"/>
          <w:sz w:val="28"/>
          <w:szCs w:val="28"/>
        </w:rPr>
      </w:pPr>
      <w:r w:rsidRPr="00891493">
        <w:rPr>
          <w:rFonts w:ascii="標楷體" w:eastAsia="標楷體" w:hAnsi="標楷體"/>
          <w:sz w:val="28"/>
          <w:szCs w:val="28"/>
        </w:rPr>
        <w:t>行為人或加害人，經權責機關處罰。</w:t>
      </w:r>
    </w:p>
    <w:p w14:paraId="1BA851DB" w14:textId="24656556" w:rsidR="009249D5" w:rsidRPr="00891493" w:rsidRDefault="009249D5" w:rsidP="009249D5">
      <w:pPr>
        <w:spacing w:line="460" w:lineRule="exact"/>
        <w:ind w:left="567"/>
        <w:jc w:val="both"/>
        <w:rPr>
          <w:rFonts w:ascii="標楷體" w:eastAsia="標楷體" w:hAnsi="標楷體"/>
          <w:sz w:val="28"/>
          <w:szCs w:val="28"/>
        </w:rPr>
      </w:pPr>
      <w:r w:rsidRPr="00891493">
        <w:rPr>
          <w:rFonts w:ascii="標楷體" w:eastAsia="標楷體" w:hAnsi="標楷體" w:hint="eastAsia"/>
          <w:sz w:val="28"/>
          <w:szCs w:val="28"/>
        </w:rPr>
        <w:lastRenderedPageBreak/>
        <w:t>本小組之外部</w:t>
      </w:r>
      <w:r w:rsidRPr="00891493">
        <w:rPr>
          <w:rFonts w:ascii="標楷體" w:eastAsia="標楷體" w:hAnsi="標楷體"/>
          <w:sz w:val="28"/>
          <w:szCs w:val="28"/>
        </w:rPr>
        <w:t>委員，應於受聘前切結其無前項第二款行為；聘任後發現委員有該款情形，得予解聘。本</w:t>
      </w:r>
      <w:r w:rsidRPr="00891493">
        <w:rPr>
          <w:rFonts w:ascii="標楷體" w:eastAsia="標楷體" w:hAnsi="標楷體" w:hint="eastAsia"/>
          <w:sz w:val="28"/>
          <w:szCs w:val="28"/>
        </w:rPr>
        <w:t>小組之內部</w:t>
      </w:r>
      <w:r w:rsidRPr="00891493">
        <w:rPr>
          <w:rFonts w:ascii="標楷體" w:eastAsia="標楷體" w:hAnsi="標楷體"/>
          <w:sz w:val="28"/>
          <w:szCs w:val="28"/>
        </w:rPr>
        <w:t>委員，如有前項情形，本</w:t>
      </w:r>
      <w:r w:rsidRPr="00891493">
        <w:rPr>
          <w:rFonts w:ascii="標楷體" w:eastAsia="標楷體" w:hAnsi="標楷體" w:hint="eastAsia"/>
          <w:sz w:val="28"/>
          <w:szCs w:val="28"/>
        </w:rPr>
        <w:t>院</w:t>
      </w:r>
      <w:r w:rsidRPr="00891493">
        <w:rPr>
          <w:rFonts w:ascii="標楷體" w:eastAsia="標楷體" w:hAnsi="標楷體"/>
          <w:sz w:val="28"/>
          <w:szCs w:val="28"/>
        </w:rPr>
        <w:t>得命其接受六小時之性別平等意識相關課程。</w:t>
      </w:r>
    </w:p>
    <w:p w14:paraId="36CE06C0" w14:textId="77777777" w:rsidR="00901A41" w:rsidRPr="00891493" w:rsidRDefault="00901A41" w:rsidP="00901A41">
      <w:pPr>
        <w:pStyle w:val="a3"/>
        <w:numPr>
          <w:ilvl w:val="0"/>
          <w:numId w:val="1"/>
        </w:numPr>
        <w:tabs>
          <w:tab w:val="left" w:pos="567"/>
        </w:tabs>
        <w:spacing w:line="460" w:lineRule="exact"/>
        <w:ind w:leftChars="0"/>
        <w:jc w:val="both"/>
        <w:rPr>
          <w:rFonts w:ascii="標楷體" w:eastAsia="標楷體" w:hAnsi="標楷體"/>
          <w:sz w:val="28"/>
          <w:szCs w:val="28"/>
        </w:rPr>
      </w:pPr>
      <w:r w:rsidRPr="00891493">
        <w:rPr>
          <w:rFonts w:ascii="標楷體" w:eastAsia="標楷體" w:hAnsi="標楷體" w:hint="eastAsia"/>
          <w:sz w:val="28"/>
          <w:szCs w:val="28"/>
        </w:rPr>
        <w:t>本小組會議之召集如下：</w:t>
      </w:r>
    </w:p>
    <w:p w14:paraId="18E5B4CA" w14:textId="77777777" w:rsidR="00901A41" w:rsidRPr="00891493" w:rsidRDefault="00901A41" w:rsidP="00530E21">
      <w:pPr>
        <w:pStyle w:val="a3"/>
        <w:numPr>
          <w:ilvl w:val="0"/>
          <w:numId w:val="4"/>
        </w:numPr>
        <w:spacing w:line="460" w:lineRule="exact"/>
        <w:ind w:leftChars="0" w:left="1134" w:hanging="567"/>
        <w:jc w:val="both"/>
        <w:rPr>
          <w:rFonts w:ascii="標楷體" w:eastAsia="標楷體" w:hAnsi="標楷體"/>
          <w:sz w:val="28"/>
          <w:szCs w:val="28"/>
        </w:rPr>
      </w:pPr>
      <w:r w:rsidRPr="00891493">
        <w:rPr>
          <w:rFonts w:ascii="標楷體" w:eastAsia="標楷體" w:hAnsi="標楷體" w:hint="eastAsia"/>
          <w:sz w:val="28"/>
          <w:szCs w:val="28"/>
        </w:rPr>
        <w:t>每年召開二次會議，必要時得召開臨時會議，均由召集人擔任主席；召集人因故未能召集及主持會議時，得指定委員一人代理之。</w:t>
      </w:r>
    </w:p>
    <w:p w14:paraId="3F557656" w14:textId="77777777" w:rsidR="00901A41" w:rsidRPr="00891493" w:rsidRDefault="00901A41" w:rsidP="00530E21">
      <w:pPr>
        <w:pStyle w:val="a3"/>
        <w:numPr>
          <w:ilvl w:val="0"/>
          <w:numId w:val="4"/>
        </w:numPr>
        <w:spacing w:line="460" w:lineRule="exact"/>
        <w:ind w:leftChars="0" w:left="1134" w:hanging="567"/>
        <w:jc w:val="both"/>
        <w:rPr>
          <w:rFonts w:ascii="標楷體" w:eastAsia="標楷體" w:hAnsi="標楷體"/>
          <w:sz w:val="28"/>
          <w:szCs w:val="28"/>
        </w:rPr>
      </w:pPr>
      <w:r w:rsidRPr="00891493">
        <w:rPr>
          <w:rFonts w:ascii="標楷體" w:eastAsia="標楷體" w:hAnsi="標楷體" w:hint="eastAsia"/>
          <w:sz w:val="28"/>
          <w:szCs w:val="28"/>
        </w:rPr>
        <w:t>本小組會議決議，以二分之一以上委員之出席，出席委員過半數之同意行之，出席委員可否意見同數時，由主席決定。</w:t>
      </w:r>
    </w:p>
    <w:p w14:paraId="4CA9899F" w14:textId="77777777" w:rsidR="00901A41" w:rsidRPr="00891493" w:rsidRDefault="00901A41" w:rsidP="00530E21">
      <w:pPr>
        <w:pStyle w:val="a3"/>
        <w:numPr>
          <w:ilvl w:val="0"/>
          <w:numId w:val="4"/>
        </w:numPr>
        <w:spacing w:line="460" w:lineRule="exact"/>
        <w:ind w:leftChars="0" w:left="1134" w:hanging="567"/>
        <w:jc w:val="both"/>
        <w:rPr>
          <w:rFonts w:ascii="標楷體" w:eastAsia="標楷體" w:hAnsi="標楷體"/>
          <w:sz w:val="28"/>
          <w:szCs w:val="28"/>
        </w:rPr>
      </w:pPr>
      <w:r w:rsidRPr="00891493">
        <w:rPr>
          <w:rFonts w:ascii="標楷體" w:eastAsia="標楷體" w:hAnsi="標楷體" w:hint="eastAsia"/>
          <w:sz w:val="28"/>
          <w:szCs w:val="28"/>
        </w:rPr>
        <w:t>本小組委員應親自出席。但內部委員因故不克出席會議時，得指派代表出席，並參與發言及表決。</w:t>
      </w:r>
    </w:p>
    <w:p w14:paraId="7B5596E8" w14:textId="5CFF43F4" w:rsidR="00901A41" w:rsidRPr="00891493" w:rsidRDefault="00901A41" w:rsidP="00530E21">
      <w:pPr>
        <w:pStyle w:val="a3"/>
        <w:numPr>
          <w:ilvl w:val="0"/>
          <w:numId w:val="4"/>
        </w:numPr>
        <w:spacing w:line="460" w:lineRule="exact"/>
        <w:ind w:leftChars="0" w:left="1134" w:hanging="567"/>
        <w:jc w:val="both"/>
        <w:rPr>
          <w:rFonts w:ascii="標楷體" w:eastAsia="標楷體" w:hAnsi="標楷體"/>
          <w:sz w:val="28"/>
          <w:szCs w:val="28"/>
        </w:rPr>
      </w:pPr>
      <w:r w:rsidRPr="00891493">
        <w:rPr>
          <w:rFonts w:ascii="標楷體" w:eastAsia="標楷體" w:hAnsi="標楷體" w:hint="eastAsia"/>
          <w:sz w:val="28"/>
          <w:szCs w:val="28"/>
        </w:rPr>
        <w:t>會議召開時得視議題需要邀請本院相關單位人員或院外專家學者及相關機關代表列席。</w:t>
      </w:r>
    </w:p>
    <w:p w14:paraId="418A771A" w14:textId="16EFD719" w:rsidR="00901A41" w:rsidRPr="00891493" w:rsidRDefault="008A6FC7" w:rsidP="00901A41">
      <w:pPr>
        <w:pStyle w:val="a3"/>
        <w:numPr>
          <w:ilvl w:val="0"/>
          <w:numId w:val="1"/>
        </w:numPr>
        <w:tabs>
          <w:tab w:val="left" w:pos="567"/>
        </w:tabs>
        <w:spacing w:line="460" w:lineRule="exact"/>
        <w:ind w:leftChars="0"/>
        <w:jc w:val="both"/>
        <w:rPr>
          <w:rFonts w:ascii="標楷體" w:eastAsia="標楷體" w:hAnsi="標楷體"/>
          <w:sz w:val="28"/>
          <w:szCs w:val="28"/>
        </w:rPr>
      </w:pPr>
      <w:r w:rsidRPr="00891493">
        <w:rPr>
          <w:rFonts w:ascii="標楷體" w:eastAsia="標楷體" w:hAnsi="標楷體" w:hint="eastAsia"/>
          <w:sz w:val="28"/>
          <w:szCs w:val="28"/>
        </w:rPr>
        <w:t>本小組所需經費，由本院相關預算項下支應。</w:t>
      </w:r>
    </w:p>
    <w:sectPr w:rsidR="00901A41" w:rsidRPr="00891493" w:rsidSect="00CC2D35">
      <w:footerReference w:type="default" r:id="rId7"/>
      <w:pgSz w:w="11906" w:h="16838"/>
      <w:pgMar w:top="1418" w:right="1418" w:bottom="1418"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5D46" w14:textId="77777777" w:rsidR="00BD0664" w:rsidRDefault="00BD0664" w:rsidP="00C802E0">
      <w:r>
        <w:separator/>
      </w:r>
    </w:p>
  </w:endnote>
  <w:endnote w:type="continuationSeparator" w:id="0">
    <w:p w14:paraId="11672951" w14:textId="77777777" w:rsidR="00BD0664" w:rsidRDefault="00BD0664" w:rsidP="00C8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78228"/>
      <w:docPartObj>
        <w:docPartGallery w:val="Page Numbers (Bottom of Page)"/>
        <w:docPartUnique/>
      </w:docPartObj>
    </w:sdtPr>
    <w:sdtEndPr/>
    <w:sdtContent>
      <w:p w14:paraId="6965133D" w14:textId="4420ABA7" w:rsidR="00E32293" w:rsidRDefault="00E32293">
        <w:pPr>
          <w:pStyle w:val="a6"/>
          <w:jc w:val="center"/>
        </w:pPr>
        <w:r>
          <w:fldChar w:fldCharType="begin"/>
        </w:r>
        <w:r>
          <w:instrText>PAGE   \* MERGEFORMAT</w:instrText>
        </w:r>
        <w:r>
          <w:fldChar w:fldCharType="separate"/>
        </w:r>
        <w:r>
          <w:rPr>
            <w:lang w:val="zh-TW"/>
          </w:rPr>
          <w:t>2</w:t>
        </w:r>
        <w:r>
          <w:fldChar w:fldCharType="end"/>
        </w:r>
      </w:p>
    </w:sdtContent>
  </w:sdt>
  <w:p w14:paraId="5A7C45DA" w14:textId="77777777" w:rsidR="00E32293" w:rsidRDefault="00E322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853D" w14:textId="77777777" w:rsidR="00BD0664" w:rsidRDefault="00BD0664" w:rsidP="00C802E0">
      <w:r>
        <w:separator/>
      </w:r>
    </w:p>
  </w:footnote>
  <w:footnote w:type="continuationSeparator" w:id="0">
    <w:p w14:paraId="541D4A9F" w14:textId="77777777" w:rsidR="00BD0664" w:rsidRDefault="00BD0664" w:rsidP="00C80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2CB7"/>
    <w:multiLevelType w:val="hybridMultilevel"/>
    <w:tmpl w:val="46CED7B0"/>
    <w:lvl w:ilvl="0" w:tplc="BB46267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450715"/>
    <w:multiLevelType w:val="hybridMultilevel"/>
    <w:tmpl w:val="E398DE7A"/>
    <w:lvl w:ilvl="0" w:tplc="D88291A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57B1382"/>
    <w:multiLevelType w:val="hybridMultilevel"/>
    <w:tmpl w:val="50D45274"/>
    <w:lvl w:ilvl="0" w:tplc="D88291A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C97544E"/>
    <w:multiLevelType w:val="hybridMultilevel"/>
    <w:tmpl w:val="FE8CCB24"/>
    <w:lvl w:ilvl="0" w:tplc="BB46267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4A1CB9"/>
    <w:multiLevelType w:val="hybridMultilevel"/>
    <w:tmpl w:val="7D60694C"/>
    <w:lvl w:ilvl="0" w:tplc="04090015">
      <w:start w:val="1"/>
      <w:numFmt w:val="taiwaneseCountingThousand"/>
      <w:lvlText w:val="%1、"/>
      <w:lvlJc w:val="left"/>
      <w:pPr>
        <w:ind w:left="480" w:hanging="480"/>
      </w:pPr>
    </w:lvl>
    <w:lvl w:ilvl="1" w:tplc="BB46267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FD7396D"/>
    <w:multiLevelType w:val="hybridMultilevel"/>
    <w:tmpl w:val="C14C0ED4"/>
    <w:lvl w:ilvl="0" w:tplc="BA2809F6">
      <w:start w:val="1"/>
      <w:numFmt w:val="taiwaneseCountingThousand"/>
      <w:lvlText w:val="(%1)"/>
      <w:lvlJc w:val="left"/>
      <w:pPr>
        <w:ind w:left="1003" w:hanging="48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6" w15:restartNumberingAfterBreak="0">
    <w:nsid w:val="752D015B"/>
    <w:multiLevelType w:val="hybridMultilevel"/>
    <w:tmpl w:val="4D82F61C"/>
    <w:lvl w:ilvl="0" w:tplc="D88291A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C1"/>
    <w:rsid w:val="00014253"/>
    <w:rsid w:val="000463EF"/>
    <w:rsid w:val="000771D5"/>
    <w:rsid w:val="00081F2D"/>
    <w:rsid w:val="000835B1"/>
    <w:rsid w:val="000E0B14"/>
    <w:rsid w:val="000F104C"/>
    <w:rsid w:val="001339B6"/>
    <w:rsid w:val="0016633B"/>
    <w:rsid w:val="001A51AF"/>
    <w:rsid w:val="001A7EA2"/>
    <w:rsid w:val="001E0418"/>
    <w:rsid w:val="00214572"/>
    <w:rsid w:val="002226F9"/>
    <w:rsid w:val="00262260"/>
    <w:rsid w:val="00270931"/>
    <w:rsid w:val="002873B9"/>
    <w:rsid w:val="002B32D1"/>
    <w:rsid w:val="002C1F99"/>
    <w:rsid w:val="002C6268"/>
    <w:rsid w:val="003271D2"/>
    <w:rsid w:val="003545BA"/>
    <w:rsid w:val="0037017B"/>
    <w:rsid w:val="00371DB2"/>
    <w:rsid w:val="00380F62"/>
    <w:rsid w:val="003964CC"/>
    <w:rsid w:val="003D135F"/>
    <w:rsid w:val="003E1A5F"/>
    <w:rsid w:val="00412E45"/>
    <w:rsid w:val="0044320D"/>
    <w:rsid w:val="004450FA"/>
    <w:rsid w:val="004F2C38"/>
    <w:rsid w:val="00530E21"/>
    <w:rsid w:val="00544CC1"/>
    <w:rsid w:val="005929B1"/>
    <w:rsid w:val="005C55A1"/>
    <w:rsid w:val="00612A0E"/>
    <w:rsid w:val="00635542"/>
    <w:rsid w:val="0064482E"/>
    <w:rsid w:val="00664F4D"/>
    <w:rsid w:val="006A7A6F"/>
    <w:rsid w:val="00713ECC"/>
    <w:rsid w:val="0072440F"/>
    <w:rsid w:val="007250F8"/>
    <w:rsid w:val="00740297"/>
    <w:rsid w:val="00762E56"/>
    <w:rsid w:val="00783B8C"/>
    <w:rsid w:val="007A48DC"/>
    <w:rsid w:val="007B040B"/>
    <w:rsid w:val="007B5013"/>
    <w:rsid w:val="007D05F6"/>
    <w:rsid w:val="007F70A7"/>
    <w:rsid w:val="00891493"/>
    <w:rsid w:val="008A6FC7"/>
    <w:rsid w:val="008B0B52"/>
    <w:rsid w:val="008F283C"/>
    <w:rsid w:val="00901A41"/>
    <w:rsid w:val="009079A6"/>
    <w:rsid w:val="00916655"/>
    <w:rsid w:val="00920849"/>
    <w:rsid w:val="00923F78"/>
    <w:rsid w:val="009249D5"/>
    <w:rsid w:val="00945FF9"/>
    <w:rsid w:val="00992289"/>
    <w:rsid w:val="009C48AE"/>
    <w:rsid w:val="009C5E74"/>
    <w:rsid w:val="009F1B59"/>
    <w:rsid w:val="00A328FC"/>
    <w:rsid w:val="00A41E59"/>
    <w:rsid w:val="00A51338"/>
    <w:rsid w:val="00A57576"/>
    <w:rsid w:val="00A852F9"/>
    <w:rsid w:val="00AB640A"/>
    <w:rsid w:val="00AD3E53"/>
    <w:rsid w:val="00AF535E"/>
    <w:rsid w:val="00B26DD4"/>
    <w:rsid w:val="00B745EC"/>
    <w:rsid w:val="00B774F8"/>
    <w:rsid w:val="00B82194"/>
    <w:rsid w:val="00B91E5F"/>
    <w:rsid w:val="00B96EF1"/>
    <w:rsid w:val="00BA3232"/>
    <w:rsid w:val="00BB6352"/>
    <w:rsid w:val="00BD0664"/>
    <w:rsid w:val="00BD4859"/>
    <w:rsid w:val="00BE6EC3"/>
    <w:rsid w:val="00C23B95"/>
    <w:rsid w:val="00C24612"/>
    <w:rsid w:val="00C333E1"/>
    <w:rsid w:val="00C802E0"/>
    <w:rsid w:val="00C82AC5"/>
    <w:rsid w:val="00C84850"/>
    <w:rsid w:val="00C93851"/>
    <w:rsid w:val="00CC2D35"/>
    <w:rsid w:val="00CF2F74"/>
    <w:rsid w:val="00D90C3B"/>
    <w:rsid w:val="00DB1E81"/>
    <w:rsid w:val="00DE3037"/>
    <w:rsid w:val="00E32293"/>
    <w:rsid w:val="00E739BB"/>
    <w:rsid w:val="00E86356"/>
    <w:rsid w:val="00E86392"/>
    <w:rsid w:val="00EB5189"/>
    <w:rsid w:val="00EC3260"/>
    <w:rsid w:val="00F36CE3"/>
    <w:rsid w:val="00F45ACF"/>
    <w:rsid w:val="00F61B41"/>
    <w:rsid w:val="00F651BE"/>
    <w:rsid w:val="00F72499"/>
    <w:rsid w:val="00F81138"/>
    <w:rsid w:val="00FC3AE6"/>
    <w:rsid w:val="00FD1066"/>
    <w:rsid w:val="00FE52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1428A"/>
  <w15:chartTrackingRefBased/>
  <w15:docId w15:val="{5B3AE1E9-2F17-45D6-B471-C8495DBD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5A1"/>
    <w:pPr>
      <w:ind w:leftChars="200" w:left="480"/>
    </w:pPr>
  </w:style>
  <w:style w:type="paragraph" w:styleId="a4">
    <w:name w:val="header"/>
    <w:basedOn w:val="a"/>
    <w:link w:val="a5"/>
    <w:uiPriority w:val="99"/>
    <w:unhideWhenUsed/>
    <w:rsid w:val="00C802E0"/>
    <w:pPr>
      <w:tabs>
        <w:tab w:val="center" w:pos="4153"/>
        <w:tab w:val="right" w:pos="8306"/>
      </w:tabs>
      <w:snapToGrid w:val="0"/>
    </w:pPr>
    <w:rPr>
      <w:sz w:val="20"/>
      <w:szCs w:val="20"/>
    </w:rPr>
  </w:style>
  <w:style w:type="character" w:customStyle="1" w:styleId="a5">
    <w:name w:val="頁首 字元"/>
    <w:basedOn w:val="a0"/>
    <w:link w:val="a4"/>
    <w:uiPriority w:val="99"/>
    <w:rsid w:val="00C802E0"/>
    <w:rPr>
      <w:sz w:val="20"/>
      <w:szCs w:val="20"/>
    </w:rPr>
  </w:style>
  <w:style w:type="paragraph" w:styleId="a6">
    <w:name w:val="footer"/>
    <w:basedOn w:val="a"/>
    <w:link w:val="a7"/>
    <w:uiPriority w:val="99"/>
    <w:unhideWhenUsed/>
    <w:rsid w:val="00C802E0"/>
    <w:pPr>
      <w:tabs>
        <w:tab w:val="center" w:pos="4153"/>
        <w:tab w:val="right" w:pos="8306"/>
      </w:tabs>
      <w:snapToGrid w:val="0"/>
    </w:pPr>
    <w:rPr>
      <w:sz w:val="20"/>
      <w:szCs w:val="20"/>
    </w:rPr>
  </w:style>
  <w:style w:type="character" w:customStyle="1" w:styleId="a7">
    <w:name w:val="頁尾 字元"/>
    <w:basedOn w:val="a0"/>
    <w:link w:val="a6"/>
    <w:uiPriority w:val="99"/>
    <w:rsid w:val="00C802E0"/>
    <w:rPr>
      <w:sz w:val="20"/>
      <w:szCs w:val="20"/>
    </w:rPr>
  </w:style>
  <w:style w:type="character" w:styleId="a8">
    <w:name w:val="annotation reference"/>
    <w:basedOn w:val="a0"/>
    <w:uiPriority w:val="99"/>
    <w:semiHidden/>
    <w:unhideWhenUsed/>
    <w:rsid w:val="00901A41"/>
    <w:rPr>
      <w:sz w:val="18"/>
      <w:szCs w:val="18"/>
    </w:rPr>
  </w:style>
  <w:style w:type="paragraph" w:styleId="a9">
    <w:name w:val="annotation text"/>
    <w:basedOn w:val="a"/>
    <w:link w:val="aa"/>
    <w:uiPriority w:val="99"/>
    <w:semiHidden/>
    <w:unhideWhenUsed/>
    <w:rsid w:val="00901A41"/>
  </w:style>
  <w:style w:type="character" w:customStyle="1" w:styleId="aa">
    <w:name w:val="註解文字 字元"/>
    <w:basedOn w:val="a0"/>
    <w:link w:val="a9"/>
    <w:uiPriority w:val="99"/>
    <w:semiHidden/>
    <w:rsid w:val="00901A41"/>
  </w:style>
  <w:style w:type="paragraph" w:styleId="ab">
    <w:name w:val="annotation subject"/>
    <w:basedOn w:val="a9"/>
    <w:next w:val="a9"/>
    <w:link w:val="ac"/>
    <w:uiPriority w:val="99"/>
    <w:semiHidden/>
    <w:unhideWhenUsed/>
    <w:rsid w:val="00901A41"/>
    <w:rPr>
      <w:b/>
      <w:bCs/>
    </w:rPr>
  </w:style>
  <w:style w:type="character" w:customStyle="1" w:styleId="ac">
    <w:name w:val="註解主旨 字元"/>
    <w:basedOn w:val="aa"/>
    <w:link w:val="ab"/>
    <w:uiPriority w:val="99"/>
    <w:semiHidden/>
    <w:rsid w:val="00901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828413">
      <w:bodyDiv w:val="1"/>
      <w:marLeft w:val="0"/>
      <w:marRight w:val="0"/>
      <w:marTop w:val="0"/>
      <w:marBottom w:val="0"/>
      <w:divBdr>
        <w:top w:val="none" w:sz="0" w:space="0" w:color="auto"/>
        <w:left w:val="none" w:sz="0" w:space="0" w:color="auto"/>
        <w:bottom w:val="none" w:sz="0" w:space="0" w:color="auto"/>
        <w:right w:val="none" w:sz="0" w:space="0" w:color="auto"/>
      </w:divBdr>
    </w:div>
    <w:div w:id="15992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大將軍 游</cp:lastModifiedBy>
  <cp:revision>6</cp:revision>
  <cp:lastPrinted>2024-05-17T03:18:00Z</cp:lastPrinted>
  <dcterms:created xsi:type="dcterms:W3CDTF">2025-04-01T07:30:00Z</dcterms:created>
  <dcterms:modified xsi:type="dcterms:W3CDTF">2025-04-08T07:51:00Z</dcterms:modified>
</cp:coreProperties>
</file>