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FBAA" w14:textId="5B0EFDCE" w:rsidR="009712A6" w:rsidRPr="000926EE" w:rsidRDefault="00A87061" w:rsidP="00C80281">
      <w:pPr>
        <w:pStyle w:val="Default"/>
        <w:spacing w:line="480" w:lineRule="exact"/>
        <w:jc w:val="center"/>
        <w:rPr>
          <w:rFonts w:hAnsi="標楷體"/>
          <w:b/>
          <w:color w:val="auto"/>
          <w:sz w:val="40"/>
          <w:szCs w:val="40"/>
        </w:rPr>
      </w:pPr>
      <w:r w:rsidRPr="000926EE">
        <w:rPr>
          <w:rFonts w:hint="eastAsia"/>
          <w:b/>
          <w:color w:val="auto"/>
          <w:sz w:val="40"/>
          <w:szCs w:val="40"/>
        </w:rPr>
        <w:t>國家教育研究院</w:t>
      </w:r>
      <w:r w:rsidR="00790F07" w:rsidRPr="000926EE">
        <w:rPr>
          <w:rFonts w:hint="eastAsia"/>
          <w:b/>
          <w:color w:val="auto"/>
          <w:sz w:val="40"/>
          <w:szCs w:val="40"/>
        </w:rPr>
        <w:t>職員獎懲</w:t>
      </w:r>
      <w:r w:rsidRPr="000926EE">
        <w:rPr>
          <w:rFonts w:hint="eastAsia"/>
          <w:b/>
          <w:color w:val="auto"/>
          <w:sz w:val="40"/>
          <w:szCs w:val="40"/>
        </w:rPr>
        <w:t>要點</w:t>
      </w:r>
    </w:p>
    <w:p w14:paraId="19270F16" w14:textId="77777777" w:rsidR="00081448" w:rsidRPr="000926EE" w:rsidRDefault="00081448" w:rsidP="00081448">
      <w:pPr>
        <w:pStyle w:val="Web"/>
        <w:spacing w:beforeLines="50" w:before="180" w:after="0" w:line="300" w:lineRule="exact"/>
        <w:jc w:val="right"/>
        <w:rPr>
          <w:rFonts w:ascii="Times New Roman" w:eastAsia="標楷體" w:hAnsi="Times New Roman" w:cs="Times New Roman"/>
          <w:sz w:val="20"/>
          <w:szCs w:val="20"/>
        </w:rPr>
      </w:pPr>
      <w:r w:rsidRPr="000926EE">
        <w:rPr>
          <w:rFonts w:ascii="Times New Roman" w:eastAsia="標楷體" w:hAnsi="Times New Roman" w:cs="Times New Roman"/>
          <w:sz w:val="20"/>
          <w:szCs w:val="20"/>
        </w:rPr>
        <w:t>中華民國</w:t>
      </w:r>
      <w:r w:rsidRPr="000926EE">
        <w:rPr>
          <w:rFonts w:ascii="Times New Roman" w:eastAsia="標楷體" w:hAnsi="Times New Roman" w:cs="Times New Roman"/>
          <w:sz w:val="20"/>
          <w:szCs w:val="20"/>
        </w:rPr>
        <w:t>100</w:t>
      </w:r>
      <w:r w:rsidRPr="000926EE">
        <w:rPr>
          <w:rFonts w:ascii="Times New Roman" w:eastAsia="標楷體" w:hAnsi="Times New Roman" w:cs="Times New Roman"/>
          <w:sz w:val="20"/>
          <w:szCs w:val="20"/>
        </w:rPr>
        <w:t>年</w:t>
      </w:r>
      <w:r w:rsidRPr="000926EE">
        <w:rPr>
          <w:rFonts w:ascii="Times New Roman" w:eastAsia="標楷體" w:hAnsi="Times New Roman" w:cs="Times New Roman"/>
          <w:sz w:val="20"/>
          <w:szCs w:val="20"/>
        </w:rPr>
        <w:t>6</w:t>
      </w:r>
      <w:r w:rsidRPr="000926EE">
        <w:rPr>
          <w:rFonts w:ascii="Times New Roman" w:eastAsia="標楷體" w:hAnsi="Times New Roman" w:cs="Times New Roman"/>
          <w:sz w:val="20"/>
          <w:szCs w:val="20"/>
        </w:rPr>
        <w:t>月</w:t>
      </w:r>
      <w:r w:rsidRPr="000926EE">
        <w:rPr>
          <w:rFonts w:ascii="Times New Roman" w:eastAsia="標楷體" w:hAnsi="Times New Roman" w:cs="Times New Roman"/>
          <w:sz w:val="20"/>
          <w:szCs w:val="20"/>
        </w:rPr>
        <w:t>30</w:t>
      </w:r>
      <w:r w:rsidRPr="000926EE">
        <w:rPr>
          <w:rFonts w:ascii="Times New Roman" w:eastAsia="標楷體" w:hAnsi="Times New Roman" w:cs="Times New Roman"/>
          <w:sz w:val="20"/>
          <w:szCs w:val="20"/>
        </w:rPr>
        <w:t>日教研秘字</w:t>
      </w:r>
      <w:proofErr w:type="gramStart"/>
      <w:r w:rsidRPr="000926EE">
        <w:rPr>
          <w:rFonts w:ascii="Times New Roman" w:eastAsia="標楷體" w:hAnsi="Times New Roman" w:cs="Times New Roman"/>
          <w:sz w:val="20"/>
          <w:szCs w:val="20"/>
        </w:rPr>
        <w:t>第</w:t>
      </w:r>
      <w:r w:rsidRPr="000926EE">
        <w:rPr>
          <w:rFonts w:ascii="Times New Roman" w:eastAsia="標楷體" w:hAnsi="Times New Roman" w:cs="Times New Roman"/>
          <w:sz w:val="20"/>
          <w:szCs w:val="20"/>
        </w:rPr>
        <w:t>1000003346</w:t>
      </w:r>
      <w:r w:rsidRPr="000926EE">
        <w:rPr>
          <w:rFonts w:ascii="Times New Roman" w:eastAsia="標楷體" w:hAnsi="Times New Roman" w:cs="Times New Roman"/>
          <w:sz w:val="20"/>
          <w:szCs w:val="20"/>
        </w:rPr>
        <w:t>號函訂定</w:t>
      </w:r>
      <w:proofErr w:type="gramEnd"/>
    </w:p>
    <w:p w14:paraId="2E088B67" w14:textId="30B962E7" w:rsidR="00081448" w:rsidRPr="000926EE" w:rsidRDefault="00081448" w:rsidP="00081448">
      <w:pPr>
        <w:spacing w:line="300" w:lineRule="exact"/>
        <w:jc w:val="right"/>
        <w:rPr>
          <w:rFonts w:eastAsia="標楷體"/>
          <w:kern w:val="0"/>
          <w:sz w:val="20"/>
          <w:szCs w:val="20"/>
        </w:rPr>
      </w:pPr>
      <w:r w:rsidRPr="000926EE">
        <w:rPr>
          <w:rFonts w:eastAsia="標楷體"/>
          <w:kern w:val="0"/>
          <w:sz w:val="20"/>
          <w:szCs w:val="20"/>
        </w:rPr>
        <w:t>中華民國</w:t>
      </w:r>
      <w:r w:rsidRPr="000926EE">
        <w:rPr>
          <w:rFonts w:eastAsia="標楷體"/>
          <w:kern w:val="0"/>
          <w:sz w:val="20"/>
          <w:szCs w:val="20"/>
        </w:rPr>
        <w:t>104</w:t>
      </w:r>
      <w:r w:rsidRPr="000926EE">
        <w:rPr>
          <w:rFonts w:eastAsia="標楷體"/>
          <w:kern w:val="0"/>
          <w:sz w:val="20"/>
          <w:szCs w:val="20"/>
        </w:rPr>
        <w:t>年</w:t>
      </w:r>
      <w:r w:rsidRPr="000926EE">
        <w:rPr>
          <w:rFonts w:eastAsia="標楷體"/>
          <w:kern w:val="0"/>
          <w:sz w:val="20"/>
          <w:szCs w:val="20"/>
        </w:rPr>
        <w:t>3</w:t>
      </w:r>
      <w:r w:rsidRPr="000926EE">
        <w:rPr>
          <w:rFonts w:eastAsia="標楷體"/>
          <w:kern w:val="0"/>
          <w:sz w:val="20"/>
          <w:szCs w:val="20"/>
        </w:rPr>
        <w:t>月</w:t>
      </w:r>
      <w:r w:rsidRPr="000926EE">
        <w:rPr>
          <w:rFonts w:eastAsia="標楷體"/>
          <w:kern w:val="0"/>
          <w:sz w:val="20"/>
          <w:szCs w:val="20"/>
        </w:rPr>
        <w:t>31</w:t>
      </w:r>
      <w:r w:rsidRPr="000926EE">
        <w:rPr>
          <w:rFonts w:eastAsia="標楷體"/>
          <w:kern w:val="0"/>
          <w:sz w:val="20"/>
          <w:szCs w:val="20"/>
        </w:rPr>
        <w:t>日教研秘字第</w:t>
      </w:r>
      <w:r w:rsidRPr="000926EE">
        <w:rPr>
          <w:rFonts w:eastAsia="標楷體"/>
          <w:kern w:val="0"/>
          <w:sz w:val="20"/>
          <w:szCs w:val="20"/>
        </w:rPr>
        <w:t>1041800102</w:t>
      </w:r>
      <w:r w:rsidRPr="000926EE">
        <w:rPr>
          <w:rFonts w:eastAsia="標楷體"/>
          <w:kern w:val="0"/>
          <w:sz w:val="20"/>
          <w:szCs w:val="20"/>
        </w:rPr>
        <w:t>號函修正</w:t>
      </w:r>
    </w:p>
    <w:p w14:paraId="53140458" w14:textId="7B3412DA" w:rsidR="00081448" w:rsidRPr="000926EE" w:rsidRDefault="00081448" w:rsidP="00CC1A39">
      <w:pPr>
        <w:spacing w:line="300" w:lineRule="exact"/>
        <w:jc w:val="right"/>
        <w:rPr>
          <w:rFonts w:eastAsia="標楷體"/>
          <w:kern w:val="0"/>
          <w:sz w:val="20"/>
          <w:szCs w:val="20"/>
        </w:rPr>
      </w:pPr>
      <w:r w:rsidRPr="000926EE">
        <w:rPr>
          <w:rFonts w:eastAsia="標楷體"/>
          <w:kern w:val="0"/>
          <w:sz w:val="20"/>
          <w:szCs w:val="20"/>
        </w:rPr>
        <w:t>中華民國</w:t>
      </w:r>
      <w:r w:rsidRPr="000926EE">
        <w:rPr>
          <w:rFonts w:eastAsia="標楷體"/>
          <w:kern w:val="0"/>
          <w:sz w:val="20"/>
          <w:szCs w:val="20"/>
        </w:rPr>
        <w:t>108</w:t>
      </w:r>
      <w:r w:rsidRPr="000926EE">
        <w:rPr>
          <w:rFonts w:eastAsia="標楷體"/>
          <w:kern w:val="0"/>
          <w:sz w:val="20"/>
          <w:szCs w:val="20"/>
        </w:rPr>
        <w:t>年</w:t>
      </w:r>
      <w:r w:rsidR="00C04998" w:rsidRPr="000926EE">
        <w:rPr>
          <w:rFonts w:eastAsia="標楷體"/>
          <w:kern w:val="0"/>
          <w:sz w:val="20"/>
          <w:szCs w:val="20"/>
        </w:rPr>
        <w:t>4</w:t>
      </w:r>
      <w:r w:rsidRPr="000926EE">
        <w:rPr>
          <w:rFonts w:eastAsia="標楷體"/>
          <w:kern w:val="0"/>
          <w:sz w:val="20"/>
          <w:szCs w:val="20"/>
        </w:rPr>
        <w:t>月</w:t>
      </w:r>
      <w:r w:rsidR="000F187D" w:rsidRPr="000926EE">
        <w:rPr>
          <w:rFonts w:eastAsia="標楷體"/>
          <w:kern w:val="0"/>
          <w:sz w:val="20"/>
          <w:szCs w:val="20"/>
        </w:rPr>
        <w:t>25</w:t>
      </w:r>
      <w:r w:rsidRPr="000926EE">
        <w:rPr>
          <w:rFonts w:eastAsia="標楷體"/>
          <w:kern w:val="0"/>
          <w:sz w:val="20"/>
          <w:szCs w:val="20"/>
        </w:rPr>
        <w:t>日教研秘字第</w:t>
      </w:r>
      <w:r w:rsidR="000F187D" w:rsidRPr="000926EE">
        <w:rPr>
          <w:rFonts w:eastAsia="標楷體" w:hint="eastAsia"/>
          <w:kern w:val="0"/>
          <w:sz w:val="20"/>
          <w:szCs w:val="20"/>
        </w:rPr>
        <w:t>1081800285</w:t>
      </w:r>
      <w:r w:rsidRPr="000926EE">
        <w:rPr>
          <w:rFonts w:eastAsia="標楷體"/>
          <w:kern w:val="0"/>
          <w:sz w:val="20"/>
          <w:szCs w:val="20"/>
        </w:rPr>
        <w:t>號函修正</w:t>
      </w:r>
    </w:p>
    <w:p w14:paraId="17C440B7" w14:textId="70B8EE22" w:rsidR="009B2CB1" w:rsidRPr="000926EE" w:rsidRDefault="009B2CB1" w:rsidP="00CC1A39">
      <w:pPr>
        <w:spacing w:line="300" w:lineRule="exact"/>
        <w:jc w:val="right"/>
        <w:rPr>
          <w:rFonts w:eastAsia="標楷體"/>
          <w:kern w:val="0"/>
          <w:sz w:val="20"/>
          <w:szCs w:val="20"/>
        </w:rPr>
      </w:pPr>
      <w:r w:rsidRPr="000926EE">
        <w:rPr>
          <w:rFonts w:eastAsia="標楷體"/>
          <w:kern w:val="0"/>
          <w:sz w:val="20"/>
          <w:szCs w:val="20"/>
        </w:rPr>
        <w:t>中華民國</w:t>
      </w:r>
      <w:r w:rsidRPr="000926EE">
        <w:rPr>
          <w:rFonts w:eastAsia="標楷體"/>
          <w:kern w:val="0"/>
          <w:sz w:val="20"/>
          <w:szCs w:val="20"/>
        </w:rPr>
        <w:t>10</w:t>
      </w:r>
      <w:r w:rsidRPr="000926EE">
        <w:rPr>
          <w:rFonts w:eastAsia="標楷體" w:hint="eastAsia"/>
          <w:kern w:val="0"/>
          <w:sz w:val="20"/>
          <w:szCs w:val="20"/>
        </w:rPr>
        <w:t>9</w:t>
      </w:r>
      <w:r w:rsidRPr="000926EE">
        <w:rPr>
          <w:rFonts w:eastAsia="標楷體"/>
          <w:kern w:val="0"/>
          <w:sz w:val="20"/>
          <w:szCs w:val="20"/>
        </w:rPr>
        <w:t>年</w:t>
      </w:r>
      <w:r w:rsidRPr="000926EE">
        <w:rPr>
          <w:rFonts w:eastAsia="標楷體" w:hint="eastAsia"/>
          <w:kern w:val="0"/>
          <w:sz w:val="20"/>
          <w:szCs w:val="20"/>
        </w:rPr>
        <w:t>5</w:t>
      </w:r>
      <w:r w:rsidRPr="000926EE">
        <w:rPr>
          <w:rFonts w:eastAsia="標楷體"/>
          <w:kern w:val="0"/>
          <w:sz w:val="20"/>
          <w:szCs w:val="20"/>
        </w:rPr>
        <w:t>月</w:t>
      </w:r>
      <w:r w:rsidRPr="000926EE">
        <w:rPr>
          <w:rFonts w:eastAsia="標楷體" w:hint="eastAsia"/>
          <w:kern w:val="0"/>
          <w:sz w:val="20"/>
          <w:szCs w:val="20"/>
        </w:rPr>
        <w:t>13</w:t>
      </w:r>
      <w:r w:rsidRPr="000926EE">
        <w:rPr>
          <w:rFonts w:eastAsia="標楷體"/>
          <w:kern w:val="0"/>
          <w:sz w:val="20"/>
          <w:szCs w:val="20"/>
        </w:rPr>
        <w:t>日教研秘字第</w:t>
      </w:r>
      <w:r w:rsidRPr="000926EE">
        <w:rPr>
          <w:rFonts w:eastAsia="標楷體" w:hint="eastAsia"/>
          <w:kern w:val="0"/>
          <w:sz w:val="20"/>
          <w:szCs w:val="20"/>
        </w:rPr>
        <w:t>1091800346</w:t>
      </w:r>
      <w:r w:rsidRPr="000926EE">
        <w:rPr>
          <w:rFonts w:eastAsia="標楷體"/>
          <w:kern w:val="0"/>
          <w:sz w:val="20"/>
          <w:szCs w:val="20"/>
        </w:rPr>
        <w:t>號函修正</w:t>
      </w:r>
      <w:r w:rsidRPr="000926EE">
        <w:rPr>
          <w:rFonts w:eastAsia="標楷體" w:hint="eastAsia"/>
          <w:kern w:val="0"/>
          <w:sz w:val="20"/>
          <w:szCs w:val="20"/>
        </w:rPr>
        <w:t>第四點、第五點</w:t>
      </w:r>
    </w:p>
    <w:p w14:paraId="019489FD" w14:textId="51AF2F18" w:rsidR="00D7509B" w:rsidRPr="000926EE" w:rsidRDefault="00D7509B" w:rsidP="00CC1A39">
      <w:pPr>
        <w:spacing w:line="300" w:lineRule="exact"/>
        <w:jc w:val="right"/>
        <w:rPr>
          <w:rFonts w:eastAsia="標楷體"/>
          <w:kern w:val="0"/>
          <w:sz w:val="20"/>
          <w:szCs w:val="20"/>
        </w:rPr>
      </w:pPr>
      <w:r w:rsidRPr="000926EE">
        <w:rPr>
          <w:rFonts w:eastAsia="標楷體"/>
          <w:kern w:val="0"/>
          <w:sz w:val="20"/>
          <w:szCs w:val="20"/>
        </w:rPr>
        <w:t>中華民國</w:t>
      </w:r>
      <w:r w:rsidRPr="000926EE">
        <w:rPr>
          <w:rFonts w:eastAsia="標楷體"/>
          <w:kern w:val="0"/>
          <w:sz w:val="20"/>
          <w:szCs w:val="20"/>
        </w:rPr>
        <w:t>1</w:t>
      </w:r>
      <w:r w:rsidRPr="000926EE">
        <w:rPr>
          <w:rFonts w:eastAsia="標楷體" w:hint="eastAsia"/>
          <w:kern w:val="0"/>
          <w:sz w:val="20"/>
          <w:szCs w:val="20"/>
        </w:rPr>
        <w:t>11</w:t>
      </w:r>
      <w:r w:rsidRPr="000926EE">
        <w:rPr>
          <w:rFonts w:eastAsia="標楷體"/>
          <w:kern w:val="0"/>
          <w:sz w:val="20"/>
          <w:szCs w:val="20"/>
        </w:rPr>
        <w:t>年</w:t>
      </w:r>
      <w:r w:rsidRPr="000926EE">
        <w:rPr>
          <w:rFonts w:eastAsia="標楷體" w:hint="eastAsia"/>
          <w:kern w:val="0"/>
          <w:sz w:val="20"/>
          <w:szCs w:val="20"/>
        </w:rPr>
        <w:t>1</w:t>
      </w:r>
      <w:r w:rsidRPr="000926EE">
        <w:rPr>
          <w:rFonts w:eastAsia="標楷體"/>
          <w:kern w:val="0"/>
          <w:sz w:val="20"/>
          <w:szCs w:val="20"/>
        </w:rPr>
        <w:t>1</w:t>
      </w:r>
      <w:r w:rsidRPr="000926EE">
        <w:rPr>
          <w:rFonts w:eastAsia="標楷體"/>
          <w:kern w:val="0"/>
          <w:sz w:val="20"/>
          <w:szCs w:val="20"/>
        </w:rPr>
        <w:t>月</w:t>
      </w:r>
      <w:r w:rsidRPr="000926EE">
        <w:rPr>
          <w:rFonts w:eastAsia="標楷體" w:hint="eastAsia"/>
          <w:kern w:val="0"/>
          <w:sz w:val="20"/>
          <w:szCs w:val="20"/>
        </w:rPr>
        <w:t>15</w:t>
      </w:r>
      <w:r w:rsidRPr="000926EE">
        <w:rPr>
          <w:rFonts w:eastAsia="標楷體"/>
          <w:kern w:val="0"/>
          <w:sz w:val="20"/>
          <w:szCs w:val="20"/>
        </w:rPr>
        <w:t>日教研秘字第</w:t>
      </w:r>
      <w:r w:rsidRPr="000926EE">
        <w:rPr>
          <w:rFonts w:eastAsia="標楷體" w:hint="eastAsia"/>
          <w:kern w:val="0"/>
          <w:sz w:val="20"/>
          <w:szCs w:val="20"/>
        </w:rPr>
        <w:t>1111</w:t>
      </w:r>
      <w:r w:rsidRPr="000926EE">
        <w:rPr>
          <w:rFonts w:eastAsia="標楷體"/>
          <w:kern w:val="0"/>
          <w:sz w:val="20"/>
          <w:szCs w:val="20"/>
        </w:rPr>
        <w:t>801049</w:t>
      </w:r>
      <w:r w:rsidRPr="000926EE">
        <w:rPr>
          <w:rFonts w:eastAsia="標楷體"/>
          <w:kern w:val="0"/>
          <w:sz w:val="20"/>
          <w:szCs w:val="20"/>
        </w:rPr>
        <w:t>號函修正</w:t>
      </w:r>
      <w:r w:rsidRPr="000926EE">
        <w:rPr>
          <w:rFonts w:eastAsia="標楷體" w:hint="eastAsia"/>
          <w:kern w:val="0"/>
          <w:sz w:val="20"/>
          <w:szCs w:val="20"/>
        </w:rPr>
        <w:t>第二點</w:t>
      </w:r>
    </w:p>
    <w:p w14:paraId="6A42943B" w14:textId="079AFF91" w:rsidR="00CC1A39" w:rsidRPr="000926EE" w:rsidRDefault="00CC1A39" w:rsidP="001A5F02">
      <w:pPr>
        <w:spacing w:line="300" w:lineRule="exact"/>
        <w:jc w:val="right"/>
        <w:rPr>
          <w:rFonts w:eastAsia="標楷體"/>
          <w:kern w:val="0"/>
          <w:sz w:val="20"/>
          <w:szCs w:val="20"/>
        </w:rPr>
      </w:pPr>
      <w:r w:rsidRPr="000926EE">
        <w:rPr>
          <w:rFonts w:eastAsia="標楷體"/>
          <w:kern w:val="0"/>
          <w:sz w:val="20"/>
          <w:szCs w:val="20"/>
        </w:rPr>
        <w:t>中華民國</w:t>
      </w:r>
      <w:r w:rsidR="009B2CB1" w:rsidRPr="000926EE">
        <w:rPr>
          <w:rFonts w:eastAsia="標楷體"/>
          <w:kern w:val="0"/>
          <w:sz w:val="20"/>
          <w:szCs w:val="20"/>
        </w:rPr>
        <w:t>1</w:t>
      </w:r>
      <w:r w:rsidR="009B2CB1" w:rsidRPr="000926EE">
        <w:rPr>
          <w:rFonts w:eastAsia="標楷體" w:hint="eastAsia"/>
          <w:kern w:val="0"/>
          <w:sz w:val="20"/>
          <w:szCs w:val="20"/>
        </w:rPr>
        <w:t>1</w:t>
      </w:r>
      <w:r w:rsidR="00D7509B" w:rsidRPr="000926EE">
        <w:rPr>
          <w:rFonts w:eastAsia="標楷體" w:hint="eastAsia"/>
          <w:kern w:val="0"/>
          <w:sz w:val="20"/>
          <w:szCs w:val="20"/>
        </w:rPr>
        <w:t>3</w:t>
      </w:r>
      <w:r w:rsidRPr="000926EE">
        <w:rPr>
          <w:rFonts w:eastAsia="標楷體"/>
          <w:kern w:val="0"/>
          <w:sz w:val="20"/>
          <w:szCs w:val="20"/>
        </w:rPr>
        <w:t>年</w:t>
      </w:r>
      <w:r w:rsidR="0085608F" w:rsidRPr="000926EE">
        <w:rPr>
          <w:rFonts w:eastAsia="標楷體" w:hint="eastAsia"/>
          <w:kern w:val="0"/>
          <w:sz w:val="20"/>
          <w:szCs w:val="20"/>
        </w:rPr>
        <w:t>11</w:t>
      </w:r>
      <w:r w:rsidRPr="000926EE">
        <w:rPr>
          <w:rFonts w:eastAsia="標楷體"/>
          <w:kern w:val="0"/>
          <w:sz w:val="20"/>
          <w:szCs w:val="20"/>
        </w:rPr>
        <w:t>月</w:t>
      </w:r>
      <w:r w:rsidR="0085608F" w:rsidRPr="000926EE">
        <w:rPr>
          <w:rFonts w:eastAsia="標楷體" w:hint="eastAsia"/>
          <w:kern w:val="0"/>
          <w:sz w:val="20"/>
          <w:szCs w:val="20"/>
        </w:rPr>
        <w:t>13</w:t>
      </w:r>
      <w:r w:rsidRPr="000926EE">
        <w:rPr>
          <w:rFonts w:eastAsia="標楷體"/>
          <w:kern w:val="0"/>
          <w:sz w:val="20"/>
          <w:szCs w:val="20"/>
        </w:rPr>
        <w:t>日教研秘字第</w:t>
      </w:r>
      <w:r w:rsidR="0085608F" w:rsidRPr="000926EE">
        <w:rPr>
          <w:rFonts w:eastAsia="標楷體"/>
          <w:kern w:val="0"/>
          <w:sz w:val="20"/>
          <w:szCs w:val="20"/>
        </w:rPr>
        <w:t>1131801423</w:t>
      </w:r>
      <w:r w:rsidRPr="000926EE">
        <w:rPr>
          <w:rFonts w:eastAsia="標楷體"/>
          <w:kern w:val="0"/>
          <w:sz w:val="20"/>
          <w:szCs w:val="20"/>
        </w:rPr>
        <w:t>號函修正</w:t>
      </w:r>
      <w:r w:rsidRPr="000926EE">
        <w:rPr>
          <w:rFonts w:eastAsia="標楷體" w:hint="eastAsia"/>
          <w:kern w:val="0"/>
          <w:sz w:val="20"/>
          <w:szCs w:val="20"/>
        </w:rPr>
        <w:t>第</w:t>
      </w:r>
      <w:r w:rsidR="00D7509B" w:rsidRPr="000926EE">
        <w:rPr>
          <w:rFonts w:eastAsia="標楷體" w:hint="eastAsia"/>
          <w:kern w:val="0"/>
          <w:sz w:val="20"/>
          <w:szCs w:val="20"/>
        </w:rPr>
        <w:t>九</w:t>
      </w:r>
      <w:r w:rsidRPr="000926EE">
        <w:rPr>
          <w:rFonts w:eastAsia="標楷體" w:hint="eastAsia"/>
          <w:kern w:val="0"/>
          <w:sz w:val="20"/>
          <w:szCs w:val="20"/>
        </w:rPr>
        <w:t>點</w:t>
      </w:r>
    </w:p>
    <w:p w14:paraId="34D762B0" w14:textId="13F1AA7F" w:rsidR="001A5F02" w:rsidRPr="000926EE" w:rsidRDefault="001A5F02" w:rsidP="001A5F02">
      <w:pPr>
        <w:spacing w:line="300" w:lineRule="exact"/>
        <w:jc w:val="right"/>
        <w:rPr>
          <w:rFonts w:eastAsia="標楷體"/>
          <w:kern w:val="0"/>
          <w:sz w:val="20"/>
          <w:szCs w:val="20"/>
        </w:rPr>
      </w:pPr>
      <w:r w:rsidRPr="000926EE">
        <w:rPr>
          <w:rFonts w:eastAsia="標楷體"/>
          <w:kern w:val="0"/>
          <w:sz w:val="20"/>
          <w:szCs w:val="20"/>
        </w:rPr>
        <w:t>中華民國</w:t>
      </w:r>
      <w:r w:rsidRPr="000926EE">
        <w:rPr>
          <w:rFonts w:eastAsia="標楷體"/>
          <w:kern w:val="0"/>
          <w:sz w:val="20"/>
          <w:szCs w:val="20"/>
        </w:rPr>
        <w:t>1</w:t>
      </w:r>
      <w:r w:rsidRPr="000926EE">
        <w:rPr>
          <w:rFonts w:eastAsia="標楷體" w:hint="eastAsia"/>
          <w:kern w:val="0"/>
          <w:sz w:val="20"/>
          <w:szCs w:val="20"/>
        </w:rPr>
        <w:t>15</w:t>
      </w:r>
      <w:r w:rsidRPr="000926EE">
        <w:rPr>
          <w:rFonts w:eastAsia="標楷體"/>
          <w:kern w:val="0"/>
          <w:sz w:val="20"/>
          <w:szCs w:val="20"/>
        </w:rPr>
        <w:t>年</w:t>
      </w:r>
      <w:r w:rsidR="000926EE" w:rsidRPr="000926EE">
        <w:rPr>
          <w:rFonts w:eastAsia="標楷體" w:hint="eastAsia"/>
          <w:kern w:val="0"/>
          <w:sz w:val="20"/>
          <w:szCs w:val="20"/>
        </w:rPr>
        <w:t>5</w:t>
      </w:r>
      <w:r w:rsidRPr="000926EE">
        <w:rPr>
          <w:rFonts w:eastAsia="標楷體"/>
          <w:kern w:val="0"/>
          <w:sz w:val="20"/>
          <w:szCs w:val="20"/>
        </w:rPr>
        <w:t>月</w:t>
      </w:r>
      <w:r w:rsidR="000926EE" w:rsidRPr="000926EE">
        <w:rPr>
          <w:rFonts w:eastAsia="標楷體" w:hint="eastAsia"/>
          <w:kern w:val="0"/>
          <w:sz w:val="20"/>
          <w:szCs w:val="20"/>
        </w:rPr>
        <w:t>6</w:t>
      </w:r>
      <w:r w:rsidRPr="000926EE">
        <w:rPr>
          <w:rFonts w:eastAsia="標楷體"/>
          <w:kern w:val="0"/>
          <w:sz w:val="20"/>
          <w:szCs w:val="20"/>
        </w:rPr>
        <w:t>日教研秘字第</w:t>
      </w:r>
      <w:r w:rsidR="000926EE" w:rsidRPr="000926EE">
        <w:rPr>
          <w:rFonts w:eastAsia="標楷體" w:hint="eastAsia"/>
          <w:kern w:val="0"/>
          <w:sz w:val="20"/>
          <w:szCs w:val="20"/>
        </w:rPr>
        <w:t>1151800426</w:t>
      </w:r>
      <w:r w:rsidRPr="000926EE">
        <w:rPr>
          <w:rFonts w:eastAsia="標楷體"/>
          <w:kern w:val="0"/>
          <w:sz w:val="20"/>
          <w:szCs w:val="20"/>
        </w:rPr>
        <w:t>號函修正</w:t>
      </w:r>
      <w:r w:rsidR="00D57084" w:rsidRPr="000926EE">
        <w:rPr>
          <w:rFonts w:eastAsia="標楷體" w:hint="eastAsia"/>
          <w:kern w:val="0"/>
          <w:sz w:val="20"/>
          <w:szCs w:val="20"/>
        </w:rPr>
        <w:t>部分規定</w:t>
      </w:r>
    </w:p>
    <w:p w14:paraId="3231769A" w14:textId="77777777" w:rsidR="0085608F" w:rsidRPr="000926EE" w:rsidRDefault="0085608F" w:rsidP="001A5F02">
      <w:pPr>
        <w:spacing w:afterLines="50" w:after="180" w:line="300" w:lineRule="exact"/>
        <w:ind w:right="1400"/>
        <w:jc w:val="center"/>
        <w:rPr>
          <w:rFonts w:eastAsia="標楷體"/>
          <w:kern w:val="0"/>
          <w:sz w:val="20"/>
          <w:szCs w:val="20"/>
        </w:rPr>
      </w:pPr>
    </w:p>
    <w:p w14:paraId="414B657C" w14:textId="77777777" w:rsidR="009933B8" w:rsidRPr="000926EE" w:rsidRDefault="009933B8" w:rsidP="009F0975">
      <w:pPr>
        <w:numPr>
          <w:ilvl w:val="0"/>
          <w:numId w:val="1"/>
        </w:numPr>
        <w:snapToGrid w:val="0"/>
        <w:spacing w:line="460" w:lineRule="exact"/>
        <w:ind w:left="560" w:hangingChars="200" w:hanging="560"/>
        <w:jc w:val="both"/>
        <w:rPr>
          <w:rFonts w:ascii="標楷體" w:eastAsia="標楷體" w:hAnsi="標楷體"/>
          <w:sz w:val="28"/>
          <w:szCs w:val="28"/>
        </w:rPr>
      </w:pPr>
      <w:r w:rsidRPr="000926EE">
        <w:rPr>
          <w:rFonts w:ascii="標楷體" w:eastAsia="標楷體" w:hAnsi="標楷體" w:hint="eastAsia"/>
          <w:sz w:val="28"/>
          <w:szCs w:val="28"/>
        </w:rPr>
        <w:t>國家教育研究院(以下簡稱本院)為激勵職員工作士氣，提升行政效率，以達綜</w:t>
      </w:r>
      <w:proofErr w:type="gramStart"/>
      <w:r w:rsidRPr="000926EE">
        <w:rPr>
          <w:rFonts w:ascii="標楷體" w:eastAsia="標楷體" w:hAnsi="標楷體" w:hint="eastAsia"/>
          <w:sz w:val="28"/>
          <w:szCs w:val="28"/>
        </w:rPr>
        <w:t>覈</w:t>
      </w:r>
      <w:proofErr w:type="gramEnd"/>
      <w:r w:rsidRPr="000926EE">
        <w:rPr>
          <w:rFonts w:ascii="標楷體" w:eastAsia="標楷體" w:hAnsi="標楷體" w:hint="eastAsia"/>
          <w:sz w:val="28"/>
          <w:szCs w:val="28"/>
        </w:rPr>
        <w:t>名實、信賞必罰之旨，參照教育部職員獎懲要點之規定，特訂定本要點。</w:t>
      </w:r>
    </w:p>
    <w:p w14:paraId="18A7005C" w14:textId="77777777" w:rsidR="007D5E84" w:rsidRPr="000926EE" w:rsidRDefault="007D5E84" w:rsidP="009F0975">
      <w:pPr>
        <w:numPr>
          <w:ilvl w:val="0"/>
          <w:numId w:val="1"/>
        </w:numPr>
        <w:snapToGrid w:val="0"/>
        <w:spacing w:line="460" w:lineRule="exact"/>
        <w:ind w:left="560" w:hangingChars="200" w:hanging="560"/>
        <w:jc w:val="both"/>
        <w:rPr>
          <w:rFonts w:ascii="標楷體" w:eastAsia="標楷體" w:hAnsi="標楷體"/>
          <w:sz w:val="28"/>
          <w:szCs w:val="28"/>
        </w:rPr>
      </w:pPr>
      <w:r w:rsidRPr="000926EE">
        <w:rPr>
          <w:rFonts w:ascii="標楷體" w:eastAsia="標楷體" w:hAnsi="標楷體" w:hint="eastAsia"/>
          <w:sz w:val="28"/>
          <w:szCs w:val="28"/>
        </w:rPr>
        <w:t>本院職員執行本院業務，有下列情形之</w:t>
      </w:r>
      <w:proofErr w:type="gramStart"/>
      <w:r w:rsidRPr="000926EE">
        <w:rPr>
          <w:rFonts w:ascii="標楷體" w:eastAsia="標楷體" w:hAnsi="標楷體" w:hint="eastAsia"/>
          <w:sz w:val="28"/>
          <w:szCs w:val="28"/>
        </w:rPr>
        <w:t>一</w:t>
      </w:r>
      <w:proofErr w:type="gramEnd"/>
      <w:r w:rsidRPr="000926EE">
        <w:rPr>
          <w:rFonts w:ascii="標楷體" w:eastAsia="標楷體" w:hAnsi="標楷體" w:hint="eastAsia"/>
          <w:sz w:val="28"/>
          <w:szCs w:val="28"/>
        </w:rPr>
        <w:t>者，嘉獎：</w:t>
      </w:r>
    </w:p>
    <w:p w14:paraId="59C57A80" w14:textId="77777777" w:rsidR="007D5E84" w:rsidRPr="000926EE" w:rsidRDefault="007D5E84"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工作勤奮，服務認真，有具體優良事蹟者。</w:t>
      </w:r>
    </w:p>
    <w:p w14:paraId="07F964DF" w14:textId="77777777" w:rsidR="007D5E84" w:rsidRPr="000926EE" w:rsidRDefault="007D5E84"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對主辦（管）業務提供改進意見，經</w:t>
      </w:r>
      <w:proofErr w:type="gramStart"/>
      <w:r w:rsidRPr="000926EE">
        <w:rPr>
          <w:rFonts w:ascii="標楷體" w:eastAsia="標楷體" w:hAnsi="標楷體" w:hint="eastAsia"/>
          <w:sz w:val="28"/>
          <w:szCs w:val="28"/>
        </w:rPr>
        <w:t>採</w:t>
      </w:r>
      <w:proofErr w:type="gramEnd"/>
      <w:r w:rsidRPr="000926EE">
        <w:rPr>
          <w:rFonts w:ascii="標楷體" w:eastAsia="標楷體" w:hAnsi="標楷體" w:hint="eastAsia"/>
          <w:sz w:val="28"/>
          <w:szCs w:val="28"/>
        </w:rPr>
        <w:t>行者。</w:t>
      </w:r>
    </w:p>
    <w:p w14:paraId="059F6B13" w14:textId="77777777" w:rsidR="007D5E84" w:rsidRPr="000926EE" w:rsidRDefault="007D5E84"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對上級交辦事項，圓滿達成任務，成績優良者。</w:t>
      </w:r>
    </w:p>
    <w:p w14:paraId="4FDB63E2" w14:textId="77777777" w:rsidR="007D5E84" w:rsidRPr="000926EE" w:rsidRDefault="007D5E84"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辦理各項業務或會議，計畫周詳，聯繫協調得宜，表現優異者。</w:t>
      </w:r>
    </w:p>
    <w:p w14:paraId="2E93C6D8" w14:textId="4D5E7024" w:rsidR="007D5E84" w:rsidRPr="000926EE" w:rsidRDefault="00BF7DA0"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代理他人職務期間連續達一個月（四</w:t>
      </w:r>
      <w:proofErr w:type="gramStart"/>
      <w:r w:rsidRPr="000926EE">
        <w:rPr>
          <w:rFonts w:ascii="標楷體" w:eastAsia="標楷體" w:hAnsi="標楷體" w:hint="eastAsia"/>
          <w:sz w:val="28"/>
          <w:szCs w:val="28"/>
        </w:rPr>
        <w:t>週</w:t>
      </w:r>
      <w:proofErr w:type="gramEnd"/>
      <w:r w:rsidRPr="000926EE">
        <w:rPr>
          <w:rFonts w:ascii="標楷體" w:eastAsia="標楷體" w:hAnsi="標楷體" w:hint="eastAsia"/>
          <w:sz w:val="28"/>
          <w:szCs w:val="28"/>
        </w:rPr>
        <w:t>）以上，未滿六個月，</w:t>
      </w:r>
      <w:r w:rsidR="007D5E84" w:rsidRPr="000926EE">
        <w:rPr>
          <w:rFonts w:ascii="標楷體" w:eastAsia="標楷體" w:hAnsi="標楷體" w:hint="eastAsia"/>
          <w:sz w:val="28"/>
          <w:szCs w:val="28"/>
        </w:rPr>
        <w:t>負責盡職，成績優良者。</w:t>
      </w:r>
    </w:p>
    <w:p w14:paraId="76401BF7" w14:textId="77777777" w:rsidR="007D5E84" w:rsidRPr="000926EE" w:rsidRDefault="007D5E84"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奉派參加各項比（競）賽、活動，認真負責，圓滿達成任務者。</w:t>
      </w:r>
    </w:p>
    <w:p w14:paraId="147DC839" w14:textId="77777777" w:rsidR="007D5E84" w:rsidRPr="000926EE" w:rsidRDefault="007D5E84"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從事研究發展，經審定為成績優良者。</w:t>
      </w:r>
    </w:p>
    <w:p w14:paraId="3876DEFE" w14:textId="77777777" w:rsidR="007D5E84" w:rsidRPr="000926EE" w:rsidRDefault="007D5E84"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拒收餽贈，經查明屬實者。</w:t>
      </w:r>
    </w:p>
    <w:p w14:paraId="43557729" w14:textId="5D5F50F9" w:rsidR="002F1D7C" w:rsidRPr="000926EE" w:rsidRDefault="002F1D7C"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辦理資通安全事項，依</w:t>
      </w:r>
      <w:r w:rsidR="007120FC" w:rsidRPr="000926EE">
        <w:rPr>
          <w:rFonts w:ascii="標楷體" w:eastAsia="標楷體" w:hAnsi="標楷體" w:hint="eastAsia"/>
          <w:sz w:val="28"/>
          <w:szCs w:val="28"/>
        </w:rPr>
        <w:t>公務機關所屬人員辦理資通安全事項作業辦法</w:t>
      </w:r>
      <w:r w:rsidR="00D27BEE" w:rsidRPr="000926EE">
        <w:rPr>
          <w:rFonts w:ascii="標楷體" w:eastAsia="標楷體" w:hAnsi="標楷體" w:hint="eastAsia"/>
          <w:sz w:val="28"/>
          <w:szCs w:val="28"/>
        </w:rPr>
        <w:t>，</w:t>
      </w:r>
      <w:r w:rsidRPr="000926EE">
        <w:rPr>
          <w:rFonts w:ascii="標楷體" w:eastAsia="標楷體" w:hAnsi="標楷體" w:hint="eastAsia"/>
          <w:sz w:val="28"/>
          <w:szCs w:val="28"/>
        </w:rPr>
        <w:t>績效優良者。</w:t>
      </w:r>
    </w:p>
    <w:p w14:paraId="30D6799B" w14:textId="3B1F4EDB" w:rsidR="009B2CB1" w:rsidRPr="000926EE" w:rsidRDefault="009B2CB1" w:rsidP="009F0975">
      <w:pPr>
        <w:numPr>
          <w:ilvl w:val="1"/>
          <w:numId w:val="1"/>
        </w:numPr>
        <w:snapToGrid w:val="0"/>
        <w:spacing w:line="460" w:lineRule="exact"/>
        <w:ind w:left="1316" w:hanging="822"/>
        <w:jc w:val="both"/>
        <w:rPr>
          <w:rFonts w:ascii="標楷體" w:eastAsia="標楷體" w:hAnsi="標楷體"/>
          <w:sz w:val="28"/>
          <w:szCs w:val="28"/>
        </w:rPr>
      </w:pPr>
      <w:r w:rsidRPr="000926EE">
        <w:rPr>
          <w:rFonts w:ascii="標楷體" w:eastAsia="標楷體" w:hAnsi="標楷體" w:hint="eastAsia"/>
          <w:sz w:val="28"/>
          <w:szCs w:val="28"/>
        </w:rPr>
        <w:t>依規定超時加班，因公務需要逾法定補休期限未能補休及機關預算不足未支領加班費者。</w:t>
      </w:r>
    </w:p>
    <w:p w14:paraId="19DD73A4" w14:textId="56DFE37D" w:rsidR="00671EE3" w:rsidRPr="000926EE" w:rsidRDefault="007D5E84"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其他優良行為或事蹟，足資獎勵者。</w:t>
      </w:r>
    </w:p>
    <w:p w14:paraId="5FAA2774" w14:textId="77777777" w:rsidR="00671EE3" w:rsidRPr="000926EE" w:rsidRDefault="00671EE3" w:rsidP="009F0975">
      <w:pPr>
        <w:numPr>
          <w:ilvl w:val="0"/>
          <w:numId w:val="1"/>
        </w:numPr>
        <w:snapToGrid w:val="0"/>
        <w:spacing w:line="460" w:lineRule="exact"/>
        <w:ind w:left="560" w:hangingChars="200" w:hanging="560"/>
        <w:jc w:val="both"/>
        <w:rPr>
          <w:rFonts w:ascii="標楷體" w:eastAsia="標楷體" w:hAnsi="標楷體"/>
          <w:sz w:val="28"/>
          <w:szCs w:val="28"/>
        </w:rPr>
      </w:pPr>
      <w:bookmarkStart w:id="0" w:name="_Hlk223439127"/>
      <w:r w:rsidRPr="000926EE">
        <w:rPr>
          <w:rFonts w:ascii="標楷體" w:eastAsia="標楷體" w:hAnsi="標楷體" w:hint="eastAsia"/>
          <w:sz w:val="28"/>
          <w:szCs w:val="28"/>
        </w:rPr>
        <w:t>本院職員執行本院業務，有下列情形之</w:t>
      </w:r>
      <w:proofErr w:type="gramStart"/>
      <w:r w:rsidRPr="000926EE">
        <w:rPr>
          <w:rFonts w:ascii="標楷體" w:eastAsia="標楷體" w:hAnsi="標楷體" w:hint="eastAsia"/>
          <w:sz w:val="28"/>
          <w:szCs w:val="28"/>
        </w:rPr>
        <w:t>一</w:t>
      </w:r>
      <w:proofErr w:type="gramEnd"/>
      <w:r w:rsidRPr="000926EE">
        <w:rPr>
          <w:rFonts w:ascii="標楷體" w:eastAsia="標楷體" w:hAnsi="標楷體" w:hint="eastAsia"/>
          <w:sz w:val="28"/>
          <w:szCs w:val="28"/>
        </w:rPr>
        <w:t>者，記功：</w:t>
      </w:r>
    </w:p>
    <w:p w14:paraId="1DB874EB" w14:textId="77777777"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proofErr w:type="gramStart"/>
      <w:r w:rsidRPr="000926EE">
        <w:rPr>
          <w:rFonts w:ascii="標楷體" w:eastAsia="標楷體" w:hAnsi="標楷體" w:hint="eastAsia"/>
          <w:sz w:val="28"/>
          <w:szCs w:val="28"/>
        </w:rPr>
        <w:t>研</w:t>
      </w:r>
      <w:proofErr w:type="gramEnd"/>
      <w:r w:rsidRPr="000926EE">
        <w:rPr>
          <w:rFonts w:ascii="標楷體" w:eastAsia="標楷體" w:hAnsi="標楷體" w:hint="eastAsia"/>
          <w:sz w:val="28"/>
          <w:szCs w:val="28"/>
        </w:rPr>
        <w:t>擬法令規章或重要計畫，經採納實施</w:t>
      </w:r>
      <w:proofErr w:type="gramStart"/>
      <w:r w:rsidRPr="000926EE">
        <w:rPr>
          <w:rFonts w:ascii="標楷體" w:eastAsia="標楷體" w:hAnsi="標楷體" w:hint="eastAsia"/>
          <w:sz w:val="28"/>
          <w:szCs w:val="28"/>
        </w:rPr>
        <w:t>，著</w:t>
      </w:r>
      <w:proofErr w:type="gramEnd"/>
      <w:r w:rsidRPr="000926EE">
        <w:rPr>
          <w:rFonts w:ascii="標楷體" w:eastAsia="標楷體" w:hAnsi="標楷體" w:hint="eastAsia"/>
          <w:sz w:val="28"/>
          <w:szCs w:val="28"/>
        </w:rPr>
        <w:t>有績效者。</w:t>
      </w:r>
    </w:p>
    <w:p w14:paraId="486A24CD" w14:textId="77777777"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對主辦（管）業務提出具體改進方案，經</w:t>
      </w:r>
      <w:proofErr w:type="gramStart"/>
      <w:r w:rsidRPr="000926EE">
        <w:rPr>
          <w:rFonts w:ascii="標楷體" w:eastAsia="標楷體" w:hAnsi="標楷體" w:hint="eastAsia"/>
          <w:sz w:val="28"/>
          <w:szCs w:val="28"/>
        </w:rPr>
        <w:t>採行確</w:t>
      </w:r>
      <w:proofErr w:type="gramEnd"/>
      <w:r w:rsidRPr="000926EE">
        <w:rPr>
          <w:rFonts w:ascii="標楷體" w:eastAsia="標楷體" w:hAnsi="標楷體" w:hint="eastAsia"/>
          <w:sz w:val="28"/>
          <w:szCs w:val="28"/>
        </w:rPr>
        <w:t>具成效者。</w:t>
      </w:r>
    </w:p>
    <w:p w14:paraId="2B12A69D" w14:textId="77777777"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對主辦（管）業務之推展，主動積極，負責盡職，確具成效者。</w:t>
      </w:r>
    </w:p>
    <w:p w14:paraId="058E9C39" w14:textId="77777777"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proofErr w:type="gramStart"/>
      <w:r w:rsidRPr="000926EE">
        <w:rPr>
          <w:rFonts w:ascii="標楷體" w:eastAsia="標楷體" w:hAnsi="標楷體" w:hint="eastAsia"/>
          <w:sz w:val="28"/>
          <w:szCs w:val="28"/>
        </w:rPr>
        <w:t>研</w:t>
      </w:r>
      <w:proofErr w:type="gramEnd"/>
      <w:r w:rsidRPr="000926EE">
        <w:rPr>
          <w:rFonts w:ascii="標楷體" w:eastAsia="標楷體" w:hAnsi="標楷體" w:hint="eastAsia"/>
          <w:sz w:val="28"/>
          <w:szCs w:val="28"/>
        </w:rPr>
        <w:t>擬專案業務，提出改革具體方案，經</w:t>
      </w:r>
      <w:proofErr w:type="gramStart"/>
      <w:r w:rsidRPr="000926EE">
        <w:rPr>
          <w:rFonts w:ascii="標楷體" w:eastAsia="標楷體" w:hAnsi="標楷體" w:hint="eastAsia"/>
          <w:sz w:val="28"/>
          <w:szCs w:val="28"/>
        </w:rPr>
        <w:t>採</w:t>
      </w:r>
      <w:proofErr w:type="gramEnd"/>
      <w:r w:rsidRPr="000926EE">
        <w:rPr>
          <w:rFonts w:ascii="標楷體" w:eastAsia="標楷體" w:hAnsi="標楷體" w:hint="eastAsia"/>
          <w:sz w:val="28"/>
          <w:szCs w:val="28"/>
        </w:rPr>
        <w:t>行實施具有價值者。</w:t>
      </w:r>
    </w:p>
    <w:p w14:paraId="4B0BD940" w14:textId="77777777"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lastRenderedPageBreak/>
        <w:t>執行上級交辦重要事項，克服困難，圓滿達成任務</w:t>
      </w:r>
      <w:proofErr w:type="gramStart"/>
      <w:r w:rsidRPr="000926EE">
        <w:rPr>
          <w:rFonts w:ascii="標楷體" w:eastAsia="標楷體" w:hAnsi="標楷體" w:hint="eastAsia"/>
          <w:sz w:val="28"/>
          <w:szCs w:val="28"/>
        </w:rPr>
        <w:t>，著</w:t>
      </w:r>
      <w:proofErr w:type="gramEnd"/>
      <w:r w:rsidRPr="000926EE">
        <w:rPr>
          <w:rFonts w:ascii="標楷體" w:eastAsia="標楷體" w:hAnsi="標楷體" w:hint="eastAsia"/>
          <w:sz w:val="28"/>
          <w:szCs w:val="28"/>
        </w:rPr>
        <w:t>有績效者。</w:t>
      </w:r>
    </w:p>
    <w:p w14:paraId="209A3BFA" w14:textId="77777777"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從事研究發展，對促進業務改革，有具體績效者。</w:t>
      </w:r>
    </w:p>
    <w:p w14:paraId="57FBA37C" w14:textId="38E6F966"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主辦國際性或全國性會議，策劃周詳，圓滿達成任務</w:t>
      </w:r>
      <w:proofErr w:type="gramStart"/>
      <w:r w:rsidRPr="000926EE">
        <w:rPr>
          <w:rFonts w:ascii="標楷體" w:eastAsia="標楷體" w:hAnsi="標楷體" w:hint="eastAsia"/>
          <w:sz w:val="28"/>
          <w:szCs w:val="28"/>
        </w:rPr>
        <w:t>，著</w:t>
      </w:r>
      <w:proofErr w:type="gramEnd"/>
      <w:r w:rsidRPr="000926EE">
        <w:rPr>
          <w:rFonts w:ascii="標楷體" w:eastAsia="標楷體" w:hAnsi="標楷體" w:hint="eastAsia"/>
          <w:sz w:val="28"/>
          <w:szCs w:val="28"/>
        </w:rPr>
        <w:t>有績效者。</w:t>
      </w:r>
    </w:p>
    <w:p w14:paraId="6BBBB8B1" w14:textId="77777777"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處理緊急任務或偶發事件迅速圓滿完成</w:t>
      </w:r>
      <w:proofErr w:type="gramStart"/>
      <w:r w:rsidRPr="000926EE">
        <w:rPr>
          <w:rFonts w:ascii="標楷體" w:eastAsia="標楷體" w:hAnsi="標楷體" w:hint="eastAsia"/>
          <w:sz w:val="28"/>
          <w:szCs w:val="28"/>
        </w:rPr>
        <w:t>，著</w:t>
      </w:r>
      <w:proofErr w:type="gramEnd"/>
      <w:r w:rsidRPr="000926EE">
        <w:rPr>
          <w:rFonts w:ascii="標楷體" w:eastAsia="標楷體" w:hAnsi="標楷體" w:hint="eastAsia"/>
          <w:sz w:val="28"/>
          <w:szCs w:val="28"/>
        </w:rPr>
        <w:t>有績效者。</w:t>
      </w:r>
    </w:p>
    <w:p w14:paraId="1BA946AE" w14:textId="77777777"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檢舉或協助偵破重大違法舞弊案件者。</w:t>
      </w:r>
    </w:p>
    <w:p w14:paraId="480935BC" w14:textId="77777777"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拒收賄賂或其他不正當利益，其優良事蹟足為表率者。</w:t>
      </w:r>
    </w:p>
    <w:p w14:paraId="5A73FBE6" w14:textId="2C1BD03D" w:rsidR="00B03935" w:rsidRPr="000926EE" w:rsidRDefault="00671EE3"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代理他人職務期間連續達六個月以上，負責盡職，成績優良者。</w:t>
      </w:r>
    </w:p>
    <w:p w14:paraId="5F93EF5C" w14:textId="3460F85A" w:rsidR="00B03935" w:rsidRPr="000926EE" w:rsidRDefault="00B03935"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辦理資通安全事項，依</w:t>
      </w:r>
      <w:bookmarkStart w:id="1" w:name="_Hlk223511849"/>
      <w:r w:rsidR="007E2006" w:rsidRPr="000926EE">
        <w:rPr>
          <w:rFonts w:ascii="標楷體" w:eastAsia="標楷體" w:hAnsi="標楷體" w:hint="eastAsia"/>
          <w:sz w:val="28"/>
          <w:szCs w:val="28"/>
        </w:rPr>
        <w:t>公務機關所屬人員辦理資通安全事項作業辦法</w:t>
      </w:r>
      <w:bookmarkEnd w:id="1"/>
      <w:r w:rsidR="00D27BEE" w:rsidRPr="000926EE">
        <w:rPr>
          <w:rFonts w:ascii="標楷體" w:eastAsia="標楷體" w:hAnsi="標楷體" w:hint="eastAsia"/>
          <w:sz w:val="28"/>
          <w:szCs w:val="28"/>
        </w:rPr>
        <w:t>，</w:t>
      </w:r>
      <w:r w:rsidR="000A6E4A" w:rsidRPr="000926EE">
        <w:rPr>
          <w:rFonts w:ascii="標楷體" w:eastAsia="標楷體" w:hAnsi="標楷體" w:hint="eastAsia"/>
          <w:sz w:val="28"/>
          <w:szCs w:val="28"/>
        </w:rPr>
        <w:t>績效優良且</w:t>
      </w:r>
      <w:r w:rsidRPr="000926EE">
        <w:rPr>
          <w:rFonts w:ascii="標楷體" w:eastAsia="標楷體" w:hAnsi="標楷體" w:hint="eastAsia"/>
          <w:sz w:val="28"/>
          <w:szCs w:val="28"/>
        </w:rPr>
        <w:t>有具體貢獻者。</w:t>
      </w:r>
    </w:p>
    <w:p w14:paraId="60AFDABD" w14:textId="02AC9DAD" w:rsidR="00671EE3" w:rsidRPr="000926EE" w:rsidRDefault="00671EE3"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其他重大功績，足資表率者。</w:t>
      </w:r>
    </w:p>
    <w:bookmarkEnd w:id="0"/>
    <w:p w14:paraId="7F315AEF" w14:textId="77777777" w:rsidR="00CC1A39" w:rsidRPr="000926EE" w:rsidRDefault="00CC1A39" w:rsidP="009F0975">
      <w:pPr>
        <w:numPr>
          <w:ilvl w:val="0"/>
          <w:numId w:val="1"/>
        </w:numPr>
        <w:snapToGrid w:val="0"/>
        <w:spacing w:line="460" w:lineRule="exact"/>
        <w:ind w:left="560" w:hangingChars="200" w:hanging="560"/>
        <w:jc w:val="both"/>
        <w:rPr>
          <w:rFonts w:ascii="標楷體" w:eastAsia="標楷體" w:hAnsi="標楷體"/>
          <w:sz w:val="28"/>
          <w:szCs w:val="28"/>
        </w:rPr>
      </w:pPr>
      <w:r w:rsidRPr="000926EE">
        <w:rPr>
          <w:rFonts w:ascii="標楷體" w:eastAsia="標楷體" w:hAnsi="標楷體" w:hint="eastAsia"/>
          <w:sz w:val="28"/>
          <w:szCs w:val="28"/>
        </w:rPr>
        <w:t>本院職員執行本院業務，有下列情形之</w:t>
      </w:r>
      <w:proofErr w:type="gramStart"/>
      <w:r w:rsidRPr="000926EE">
        <w:rPr>
          <w:rFonts w:ascii="標楷體" w:eastAsia="標楷體" w:hAnsi="標楷體" w:hint="eastAsia"/>
          <w:sz w:val="28"/>
          <w:szCs w:val="28"/>
        </w:rPr>
        <w:t>一</w:t>
      </w:r>
      <w:proofErr w:type="gramEnd"/>
      <w:r w:rsidRPr="000926EE">
        <w:rPr>
          <w:rFonts w:ascii="標楷體" w:eastAsia="標楷體" w:hAnsi="標楷體" w:hint="eastAsia"/>
          <w:sz w:val="28"/>
          <w:szCs w:val="28"/>
        </w:rPr>
        <w:t>者，申誡：</w:t>
      </w:r>
    </w:p>
    <w:p w14:paraId="237A8D38"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怠忽職守，敷衍塞責，情節輕微者。</w:t>
      </w:r>
    </w:p>
    <w:p w14:paraId="2F8863B4" w14:textId="77777777" w:rsidR="00CC1A39" w:rsidRPr="000926EE" w:rsidRDefault="00CC1A39"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對主辦（管）業務及交辦事項無故延誤或疏漏</w:t>
      </w:r>
      <w:proofErr w:type="gramStart"/>
      <w:r w:rsidRPr="000926EE">
        <w:rPr>
          <w:rFonts w:ascii="標楷體" w:eastAsia="標楷體" w:hAnsi="標楷體" w:hint="eastAsia"/>
          <w:sz w:val="28"/>
          <w:szCs w:val="28"/>
        </w:rPr>
        <w:t>舛</w:t>
      </w:r>
      <w:proofErr w:type="gramEnd"/>
      <w:r w:rsidRPr="000926EE">
        <w:rPr>
          <w:rFonts w:ascii="標楷體" w:eastAsia="標楷體" w:hAnsi="標楷體" w:hint="eastAsia"/>
          <w:sz w:val="28"/>
          <w:szCs w:val="28"/>
        </w:rPr>
        <w:t>錯，情節輕微者。</w:t>
      </w:r>
    </w:p>
    <w:p w14:paraId="1E65B960" w14:textId="77777777" w:rsidR="00CC1A39" w:rsidRPr="000926EE" w:rsidRDefault="00CC1A39"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 xml:space="preserve">對承辦業務處理不當、疏於協調配合或藉故推諉，發生不良 </w:t>
      </w:r>
    </w:p>
    <w:p w14:paraId="3F854834" w14:textId="77777777" w:rsidR="00CC1A39" w:rsidRPr="000926EE" w:rsidRDefault="00CC1A39" w:rsidP="009F0975">
      <w:pPr>
        <w:snapToGrid w:val="0"/>
        <w:spacing w:line="460" w:lineRule="exact"/>
        <w:ind w:left="1320"/>
        <w:jc w:val="both"/>
        <w:rPr>
          <w:rFonts w:ascii="標楷體" w:eastAsia="標楷體" w:hAnsi="標楷體"/>
          <w:sz w:val="28"/>
          <w:szCs w:val="28"/>
        </w:rPr>
      </w:pPr>
      <w:r w:rsidRPr="000926EE">
        <w:rPr>
          <w:rFonts w:ascii="標楷體" w:eastAsia="標楷體" w:hAnsi="標楷體" w:hint="eastAsia"/>
          <w:sz w:val="28"/>
          <w:szCs w:val="28"/>
        </w:rPr>
        <w:t>影響者。</w:t>
      </w:r>
    </w:p>
    <w:p w14:paraId="772FD2CC"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對屬員疏於督導考核，致影響業務推展，情節輕微者。</w:t>
      </w:r>
    </w:p>
    <w:p w14:paraId="00B6C922" w14:textId="77777777" w:rsidR="00CC1A39" w:rsidRPr="000926EE" w:rsidRDefault="00CC1A39"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對公物未盡善良保管義務或有浪費公</w:t>
      </w:r>
      <w:proofErr w:type="gramStart"/>
      <w:r w:rsidRPr="000926EE">
        <w:rPr>
          <w:rFonts w:ascii="標楷體" w:eastAsia="標楷體" w:hAnsi="標楷體" w:hint="eastAsia"/>
          <w:sz w:val="28"/>
          <w:szCs w:val="28"/>
        </w:rPr>
        <w:t>帑</w:t>
      </w:r>
      <w:proofErr w:type="gramEnd"/>
      <w:r w:rsidRPr="000926EE">
        <w:rPr>
          <w:rFonts w:ascii="標楷體" w:eastAsia="標楷體" w:hAnsi="標楷體" w:hint="eastAsia"/>
          <w:sz w:val="28"/>
          <w:szCs w:val="28"/>
        </w:rPr>
        <w:t>情事，致造成損失，情節輕微者。</w:t>
      </w:r>
    </w:p>
    <w:p w14:paraId="7F4EDBEA"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言行</w:t>
      </w:r>
      <w:proofErr w:type="gramStart"/>
      <w:r w:rsidRPr="000926EE">
        <w:rPr>
          <w:rFonts w:ascii="標楷體" w:eastAsia="標楷體" w:hAnsi="標楷體" w:hint="eastAsia"/>
          <w:sz w:val="28"/>
          <w:szCs w:val="28"/>
        </w:rPr>
        <w:t>不</w:t>
      </w:r>
      <w:proofErr w:type="gramEnd"/>
      <w:r w:rsidRPr="000926EE">
        <w:rPr>
          <w:rFonts w:ascii="標楷體" w:eastAsia="標楷體" w:hAnsi="標楷體" w:hint="eastAsia"/>
          <w:sz w:val="28"/>
          <w:szCs w:val="28"/>
        </w:rPr>
        <w:t>檢，有損機關或公務員聲譽，情節輕微者。</w:t>
      </w:r>
    </w:p>
    <w:p w14:paraId="2DC44AAF" w14:textId="6A0D2F96" w:rsidR="00CC1A39" w:rsidRPr="000926EE" w:rsidRDefault="00CC1A39"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辦理資通安全事項，未依</w:t>
      </w:r>
      <w:r w:rsidR="00D57084" w:rsidRPr="000926EE">
        <w:rPr>
          <w:rFonts w:ascii="標楷體" w:eastAsia="標楷體" w:hAnsi="標楷體" w:hint="eastAsia"/>
          <w:sz w:val="28"/>
          <w:szCs w:val="28"/>
        </w:rPr>
        <w:t>公務機關所屬人員辦理資通安全事項作業辦法</w:t>
      </w:r>
      <w:r w:rsidRPr="000926EE">
        <w:rPr>
          <w:rFonts w:ascii="標楷體" w:eastAsia="標楷體" w:hAnsi="標楷體" w:hint="eastAsia"/>
          <w:sz w:val="28"/>
          <w:szCs w:val="28"/>
        </w:rPr>
        <w:t xml:space="preserve">，績效不良者。 </w:t>
      </w:r>
    </w:p>
    <w:p w14:paraId="5E71F9D5" w14:textId="160F254C" w:rsidR="00CC1A39" w:rsidRPr="000926EE" w:rsidRDefault="00CC1A39" w:rsidP="009F0975">
      <w:pPr>
        <w:numPr>
          <w:ilvl w:val="1"/>
          <w:numId w:val="1"/>
        </w:numPr>
        <w:snapToGrid w:val="0"/>
        <w:spacing w:line="460" w:lineRule="exact"/>
        <w:ind w:left="1276" w:hanging="850"/>
        <w:jc w:val="both"/>
        <w:rPr>
          <w:rFonts w:ascii="標楷體" w:eastAsia="標楷體" w:hAnsi="標楷體"/>
          <w:sz w:val="28"/>
          <w:szCs w:val="28"/>
        </w:rPr>
      </w:pPr>
      <w:r w:rsidRPr="000926EE">
        <w:rPr>
          <w:rFonts w:ascii="標楷體" w:eastAsia="標楷體" w:hAnsi="標楷體" w:hint="eastAsia"/>
          <w:sz w:val="28"/>
          <w:szCs w:val="28"/>
        </w:rPr>
        <w:t>有酒後駕車及其他相關違規情事，依行政院訂頒之公務人員酒後駕車相關行政責任建議處理原則及相關規定應予懲處者。</w:t>
      </w:r>
    </w:p>
    <w:p w14:paraId="5E1687EF" w14:textId="42FD0F4E" w:rsidR="00336930" w:rsidRPr="000926EE" w:rsidRDefault="00336930" w:rsidP="009F0975">
      <w:pPr>
        <w:numPr>
          <w:ilvl w:val="1"/>
          <w:numId w:val="1"/>
        </w:numPr>
        <w:snapToGrid w:val="0"/>
        <w:spacing w:line="460" w:lineRule="exact"/>
        <w:ind w:left="1276" w:hanging="850"/>
        <w:jc w:val="both"/>
        <w:rPr>
          <w:rFonts w:ascii="標楷體" w:eastAsia="標楷體" w:hAnsi="標楷體"/>
          <w:sz w:val="28"/>
          <w:szCs w:val="28"/>
        </w:rPr>
      </w:pPr>
      <w:r w:rsidRPr="000926EE">
        <w:rPr>
          <w:rFonts w:ascii="標楷體" w:eastAsia="標楷體" w:hAnsi="標楷體" w:hint="eastAsia"/>
          <w:sz w:val="28"/>
          <w:szCs w:val="28"/>
        </w:rPr>
        <w:t>有違規赴港澳情形，情節輕微，依行政院與所屬各機關（構）學校公務人員違規赴港澳建議懲處原則及相關規定應予懲處者。</w:t>
      </w:r>
    </w:p>
    <w:p w14:paraId="558A4D8C"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lastRenderedPageBreak/>
        <w:t>其他違反公務員法令或本院行政規章規定事項，情節輕微者。</w:t>
      </w:r>
    </w:p>
    <w:p w14:paraId="48232B0B" w14:textId="77777777" w:rsidR="00CC1A39" w:rsidRPr="000926EE" w:rsidRDefault="00CC1A39" w:rsidP="009F0975">
      <w:pPr>
        <w:numPr>
          <w:ilvl w:val="0"/>
          <w:numId w:val="1"/>
        </w:numPr>
        <w:snapToGrid w:val="0"/>
        <w:spacing w:line="460" w:lineRule="exact"/>
        <w:ind w:left="560" w:hangingChars="200" w:hanging="560"/>
        <w:jc w:val="both"/>
        <w:rPr>
          <w:rFonts w:ascii="標楷體" w:eastAsia="標楷體" w:hAnsi="標楷體"/>
          <w:sz w:val="28"/>
          <w:szCs w:val="28"/>
        </w:rPr>
      </w:pPr>
      <w:r w:rsidRPr="000926EE">
        <w:rPr>
          <w:rFonts w:ascii="標楷體" w:eastAsia="標楷體" w:hAnsi="標楷體" w:hint="eastAsia"/>
          <w:sz w:val="28"/>
          <w:szCs w:val="28"/>
        </w:rPr>
        <w:t>本院職員執行本院業務，有下列情形之</w:t>
      </w:r>
      <w:proofErr w:type="gramStart"/>
      <w:r w:rsidRPr="000926EE">
        <w:rPr>
          <w:rFonts w:ascii="標楷體" w:eastAsia="標楷體" w:hAnsi="標楷體" w:hint="eastAsia"/>
          <w:sz w:val="28"/>
          <w:szCs w:val="28"/>
        </w:rPr>
        <w:t>一</w:t>
      </w:r>
      <w:proofErr w:type="gramEnd"/>
      <w:r w:rsidRPr="000926EE">
        <w:rPr>
          <w:rFonts w:ascii="標楷體" w:eastAsia="標楷體" w:hAnsi="標楷體" w:hint="eastAsia"/>
          <w:sz w:val="28"/>
          <w:szCs w:val="28"/>
        </w:rPr>
        <w:t>者，記過：</w:t>
      </w:r>
    </w:p>
    <w:p w14:paraId="08371ACB"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工作不力或擅離職守，貽誤公務者。</w:t>
      </w:r>
    </w:p>
    <w:p w14:paraId="450B9066" w14:textId="77777777" w:rsidR="00CC1A39" w:rsidRPr="000926EE" w:rsidRDefault="00CC1A39"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違反紀律或言行</w:t>
      </w:r>
      <w:proofErr w:type="gramStart"/>
      <w:r w:rsidRPr="000926EE">
        <w:rPr>
          <w:rFonts w:ascii="標楷體" w:eastAsia="標楷體" w:hAnsi="標楷體" w:hint="eastAsia"/>
          <w:sz w:val="28"/>
          <w:szCs w:val="28"/>
        </w:rPr>
        <w:t>不</w:t>
      </w:r>
      <w:proofErr w:type="gramEnd"/>
      <w:r w:rsidRPr="000926EE">
        <w:rPr>
          <w:rFonts w:ascii="標楷體" w:eastAsia="標楷體" w:hAnsi="標楷體" w:hint="eastAsia"/>
          <w:sz w:val="28"/>
          <w:szCs w:val="28"/>
        </w:rPr>
        <w:t>檢，品行不端，有損機關聲譽或公務人員形象者。</w:t>
      </w:r>
    </w:p>
    <w:p w14:paraId="67AF6ACD"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無故違抗長官命令或指揮，影響公務情節重大，有確實證據者。</w:t>
      </w:r>
    </w:p>
    <w:p w14:paraId="4FA11AD4" w14:textId="77777777" w:rsidR="00CC1A39" w:rsidRPr="000926EE" w:rsidRDefault="00CC1A39"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對主辦（管）業務或交辦事項無故延誤時效，致造成不良後果，情節較重者。</w:t>
      </w:r>
    </w:p>
    <w:p w14:paraId="728F277B"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洩漏公務機密，情況尚非嚴重，但已引起處理困難者。</w:t>
      </w:r>
    </w:p>
    <w:p w14:paraId="78EA8C2C"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proofErr w:type="gramStart"/>
      <w:r w:rsidRPr="000926EE">
        <w:rPr>
          <w:rFonts w:ascii="標楷體" w:eastAsia="標楷體" w:hAnsi="標楷體" w:hint="eastAsia"/>
          <w:sz w:val="28"/>
          <w:szCs w:val="28"/>
        </w:rPr>
        <w:t>誣控濫告</w:t>
      </w:r>
      <w:proofErr w:type="gramEnd"/>
      <w:r w:rsidRPr="000926EE">
        <w:rPr>
          <w:rFonts w:ascii="標楷體" w:eastAsia="標楷體" w:hAnsi="標楷體" w:hint="eastAsia"/>
          <w:sz w:val="28"/>
          <w:szCs w:val="28"/>
        </w:rPr>
        <w:t>長官、同事，經查屬實，情節尚非重大者。</w:t>
      </w:r>
    </w:p>
    <w:p w14:paraId="591062CD" w14:textId="77777777" w:rsidR="00CC1A39" w:rsidRPr="000926EE" w:rsidRDefault="00CC1A39" w:rsidP="009F0975">
      <w:pPr>
        <w:numPr>
          <w:ilvl w:val="1"/>
          <w:numId w:val="1"/>
        </w:numPr>
        <w:snapToGrid w:val="0"/>
        <w:spacing w:line="460" w:lineRule="exact"/>
        <w:ind w:leftChars="200" w:left="1320" w:hangingChars="300" w:hanging="840"/>
        <w:jc w:val="both"/>
        <w:rPr>
          <w:rFonts w:ascii="標楷體" w:eastAsia="標楷體" w:hAnsi="標楷體"/>
          <w:sz w:val="28"/>
          <w:szCs w:val="28"/>
        </w:rPr>
      </w:pPr>
      <w:r w:rsidRPr="000926EE">
        <w:rPr>
          <w:rFonts w:ascii="標楷體" w:eastAsia="標楷體" w:hAnsi="標楷體" w:hint="eastAsia"/>
          <w:sz w:val="28"/>
          <w:szCs w:val="28"/>
        </w:rPr>
        <w:t>對公物未盡善良保管義務或有浪費公</w:t>
      </w:r>
      <w:proofErr w:type="gramStart"/>
      <w:r w:rsidRPr="000926EE">
        <w:rPr>
          <w:rFonts w:ascii="標楷體" w:eastAsia="標楷體" w:hAnsi="標楷體" w:hint="eastAsia"/>
          <w:sz w:val="28"/>
          <w:szCs w:val="28"/>
        </w:rPr>
        <w:t>帑</w:t>
      </w:r>
      <w:proofErr w:type="gramEnd"/>
      <w:r w:rsidRPr="000926EE">
        <w:rPr>
          <w:rFonts w:ascii="標楷體" w:eastAsia="標楷體" w:hAnsi="標楷體" w:hint="eastAsia"/>
          <w:sz w:val="28"/>
          <w:szCs w:val="28"/>
        </w:rPr>
        <w:t xml:space="preserve">情事，致造成損失，情 </w:t>
      </w:r>
      <w:proofErr w:type="gramStart"/>
      <w:r w:rsidRPr="000926EE">
        <w:rPr>
          <w:rFonts w:ascii="標楷體" w:eastAsia="標楷體" w:hAnsi="標楷體" w:hint="eastAsia"/>
          <w:sz w:val="28"/>
          <w:szCs w:val="28"/>
        </w:rPr>
        <w:t>節較重</w:t>
      </w:r>
      <w:proofErr w:type="gramEnd"/>
      <w:r w:rsidRPr="000926EE">
        <w:rPr>
          <w:rFonts w:ascii="標楷體" w:eastAsia="標楷體" w:hAnsi="標楷體" w:hint="eastAsia"/>
          <w:sz w:val="28"/>
          <w:szCs w:val="28"/>
        </w:rPr>
        <w:t>者。</w:t>
      </w:r>
    </w:p>
    <w:p w14:paraId="64AB4530"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對屬員督導考核不周，致造成不良後果，情節較重者。</w:t>
      </w:r>
    </w:p>
    <w:p w14:paraId="198A1FCD"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冒名簽到（退）或刷卡，經查屬實者。</w:t>
      </w:r>
    </w:p>
    <w:p w14:paraId="62F2BB62"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曠職繼續逾一日未達二日，或</w:t>
      </w:r>
      <w:proofErr w:type="gramStart"/>
      <w:r w:rsidRPr="000926EE">
        <w:rPr>
          <w:rFonts w:ascii="標楷體" w:eastAsia="標楷體" w:hAnsi="標楷體" w:hint="eastAsia"/>
          <w:sz w:val="28"/>
          <w:szCs w:val="28"/>
        </w:rPr>
        <w:t>一</w:t>
      </w:r>
      <w:proofErr w:type="gramEnd"/>
      <w:r w:rsidRPr="000926EE">
        <w:rPr>
          <w:rFonts w:ascii="標楷體" w:eastAsia="標楷體" w:hAnsi="標楷體" w:hint="eastAsia"/>
          <w:sz w:val="28"/>
          <w:szCs w:val="28"/>
        </w:rPr>
        <w:t>年內累積逾二日未達五日者。</w:t>
      </w:r>
    </w:p>
    <w:p w14:paraId="150B9C7C" w14:textId="1D53951A"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辦理資通安全事項，未依</w:t>
      </w:r>
      <w:r w:rsidR="00D530DD" w:rsidRPr="000926EE">
        <w:rPr>
          <w:rFonts w:ascii="標楷體" w:eastAsia="標楷體" w:hAnsi="標楷體" w:hint="eastAsia"/>
          <w:sz w:val="28"/>
          <w:szCs w:val="28"/>
        </w:rPr>
        <w:t>公務機關所屬人員辦理資通安全事項作業辦法</w:t>
      </w:r>
      <w:r w:rsidRPr="000926EE">
        <w:rPr>
          <w:rFonts w:ascii="標楷體" w:eastAsia="標楷體" w:hAnsi="標楷體" w:hint="eastAsia"/>
          <w:sz w:val="28"/>
          <w:szCs w:val="28"/>
        </w:rPr>
        <w:t>，績效不良且情節重大者。</w:t>
      </w:r>
    </w:p>
    <w:p w14:paraId="797EFA84" w14:textId="67436804" w:rsidR="00CC1A39" w:rsidRPr="000926EE" w:rsidRDefault="00CC1A39" w:rsidP="009F0975">
      <w:pPr>
        <w:numPr>
          <w:ilvl w:val="1"/>
          <w:numId w:val="1"/>
        </w:numPr>
        <w:snapToGrid w:val="0"/>
        <w:spacing w:line="460" w:lineRule="exact"/>
        <w:jc w:val="both"/>
        <w:rPr>
          <w:rFonts w:ascii="標楷體" w:eastAsia="標楷體" w:hAnsi="標楷體"/>
          <w:sz w:val="28"/>
          <w:szCs w:val="28"/>
        </w:rPr>
      </w:pPr>
      <w:r w:rsidRPr="000926EE">
        <w:rPr>
          <w:rFonts w:ascii="標楷體" w:eastAsia="標楷體" w:hAnsi="標楷體" w:hint="eastAsia"/>
          <w:sz w:val="28"/>
          <w:szCs w:val="28"/>
        </w:rPr>
        <w:t>有酒後駕車、酒後駕車肇事及其他相關違規情事，嚴重損害本院聲譽情節重大，依行政院訂頒之公務人員酒後駕車相關行政責任建議處理原則及相關規定應予懲處者。</w:t>
      </w:r>
    </w:p>
    <w:p w14:paraId="4832D7E5" w14:textId="0140EE7E" w:rsidR="000A30F0" w:rsidRPr="000926EE" w:rsidRDefault="000A30F0" w:rsidP="009F0975">
      <w:pPr>
        <w:pStyle w:val="ae"/>
        <w:numPr>
          <w:ilvl w:val="1"/>
          <w:numId w:val="1"/>
        </w:numPr>
        <w:spacing w:line="460" w:lineRule="exact"/>
        <w:ind w:leftChars="0" w:left="1559" w:hanging="1077"/>
        <w:jc w:val="both"/>
        <w:rPr>
          <w:rFonts w:ascii="標楷體" w:eastAsia="標楷體" w:hAnsi="標楷體"/>
          <w:sz w:val="28"/>
          <w:szCs w:val="28"/>
        </w:rPr>
      </w:pPr>
      <w:r w:rsidRPr="000926EE">
        <w:rPr>
          <w:rFonts w:ascii="標楷體" w:eastAsia="標楷體" w:hAnsi="標楷體" w:hint="eastAsia"/>
          <w:sz w:val="28"/>
          <w:szCs w:val="28"/>
        </w:rPr>
        <w:t>有違規赴港澳情形，情節重大，依行政院與所屬各機關（構）學校公務人員違規赴港澳建議懲處原則及相關規定應予懲處者。</w:t>
      </w:r>
    </w:p>
    <w:p w14:paraId="35717AC6" w14:textId="12FAF876" w:rsidR="000A30F0" w:rsidRPr="000926EE" w:rsidRDefault="000A30F0" w:rsidP="009F0975">
      <w:pPr>
        <w:pStyle w:val="ae"/>
        <w:numPr>
          <w:ilvl w:val="1"/>
          <w:numId w:val="1"/>
        </w:numPr>
        <w:spacing w:line="460" w:lineRule="exact"/>
        <w:ind w:leftChars="0"/>
        <w:jc w:val="both"/>
        <w:rPr>
          <w:rFonts w:ascii="標楷體" w:eastAsia="標楷體" w:hAnsi="標楷體"/>
          <w:sz w:val="28"/>
          <w:szCs w:val="28"/>
        </w:rPr>
      </w:pPr>
      <w:r w:rsidRPr="000926EE">
        <w:rPr>
          <w:rFonts w:ascii="標楷體" w:eastAsia="標楷體" w:hAnsi="標楷體" w:hint="eastAsia"/>
          <w:sz w:val="28"/>
          <w:szCs w:val="28"/>
        </w:rPr>
        <w:t>有違規赴陸情形，依行政院與所屬中央及地方各機關（構）學校公務人員違法</w:t>
      </w:r>
      <w:bookmarkStart w:id="2" w:name="_Hlk226474228"/>
      <w:r w:rsidRPr="000926EE">
        <w:rPr>
          <w:rFonts w:ascii="標楷體" w:eastAsia="標楷體" w:hAnsi="標楷體" w:hint="eastAsia"/>
          <w:sz w:val="28"/>
          <w:szCs w:val="28"/>
        </w:rPr>
        <w:t>（</w:t>
      </w:r>
      <w:proofErr w:type="gramStart"/>
      <w:r w:rsidRPr="000926EE">
        <w:rPr>
          <w:rFonts w:ascii="標楷體" w:eastAsia="標楷體" w:hAnsi="標楷體" w:hint="eastAsia"/>
          <w:sz w:val="28"/>
          <w:szCs w:val="28"/>
        </w:rPr>
        <w:t>規</w:t>
      </w:r>
      <w:proofErr w:type="gramEnd"/>
      <w:r w:rsidRPr="000926EE">
        <w:rPr>
          <w:rFonts w:ascii="標楷體" w:eastAsia="標楷體" w:hAnsi="標楷體" w:hint="eastAsia"/>
          <w:sz w:val="28"/>
          <w:szCs w:val="28"/>
        </w:rPr>
        <w:t>）</w:t>
      </w:r>
      <w:bookmarkEnd w:id="2"/>
      <w:r w:rsidRPr="000926EE">
        <w:rPr>
          <w:rFonts w:ascii="標楷體" w:eastAsia="標楷體" w:hAnsi="標楷體" w:hint="eastAsia"/>
          <w:sz w:val="28"/>
          <w:szCs w:val="28"/>
        </w:rPr>
        <w:t>赴陸建議懲處原則及相關規定應予懲處者。</w:t>
      </w:r>
    </w:p>
    <w:p w14:paraId="175D8002" w14:textId="77777777" w:rsidR="00CC1A39" w:rsidRPr="000926EE" w:rsidRDefault="00CC1A39" w:rsidP="009F0975">
      <w:pPr>
        <w:numPr>
          <w:ilvl w:val="1"/>
          <w:numId w:val="1"/>
        </w:numPr>
        <w:snapToGrid w:val="0"/>
        <w:spacing w:line="460" w:lineRule="exact"/>
        <w:ind w:leftChars="200" w:left="1600" w:hangingChars="400" w:hanging="1120"/>
        <w:jc w:val="both"/>
        <w:rPr>
          <w:rFonts w:ascii="標楷體" w:eastAsia="標楷體" w:hAnsi="標楷體"/>
          <w:sz w:val="28"/>
          <w:szCs w:val="28"/>
        </w:rPr>
      </w:pPr>
      <w:r w:rsidRPr="000926EE">
        <w:rPr>
          <w:rFonts w:ascii="標楷體" w:eastAsia="標楷體" w:hAnsi="標楷體" w:hint="eastAsia"/>
          <w:sz w:val="28"/>
          <w:szCs w:val="28"/>
        </w:rPr>
        <w:t>其他違反公務員法令或本院行政規章規定事項，情節較重者。</w:t>
      </w:r>
    </w:p>
    <w:p w14:paraId="51CCFB0A" w14:textId="77777777" w:rsidR="009933B8" w:rsidRPr="000926EE" w:rsidRDefault="009933B8" w:rsidP="009F0975">
      <w:pPr>
        <w:numPr>
          <w:ilvl w:val="0"/>
          <w:numId w:val="1"/>
        </w:numPr>
        <w:snapToGrid w:val="0"/>
        <w:spacing w:line="460" w:lineRule="exact"/>
        <w:ind w:left="560" w:hangingChars="200" w:hanging="560"/>
        <w:jc w:val="both"/>
        <w:rPr>
          <w:rFonts w:ascii="標楷體" w:eastAsia="標楷體" w:hAnsi="標楷體"/>
          <w:sz w:val="28"/>
          <w:szCs w:val="28"/>
        </w:rPr>
      </w:pPr>
      <w:r w:rsidRPr="000926EE">
        <w:rPr>
          <w:rFonts w:ascii="標楷體" w:eastAsia="標楷體" w:hAnsi="標楷體" w:hint="eastAsia"/>
          <w:sz w:val="28"/>
          <w:szCs w:val="28"/>
        </w:rPr>
        <w:t>本要點所列嘉獎、記功、申誡、記過之規定，應視其情節，核予一次或二次之獎懲。</w:t>
      </w:r>
    </w:p>
    <w:p w14:paraId="3FC7A120" w14:textId="77777777" w:rsidR="009933B8" w:rsidRPr="000926EE" w:rsidRDefault="009933B8" w:rsidP="009F0975">
      <w:pPr>
        <w:numPr>
          <w:ilvl w:val="0"/>
          <w:numId w:val="1"/>
        </w:numPr>
        <w:snapToGrid w:val="0"/>
        <w:spacing w:line="460" w:lineRule="exact"/>
        <w:ind w:left="560" w:hangingChars="200" w:hanging="560"/>
        <w:jc w:val="both"/>
        <w:rPr>
          <w:rFonts w:ascii="標楷體" w:eastAsia="標楷體" w:hAnsi="標楷體"/>
          <w:sz w:val="28"/>
          <w:szCs w:val="28"/>
        </w:rPr>
      </w:pPr>
      <w:r w:rsidRPr="000926EE">
        <w:rPr>
          <w:rFonts w:ascii="標楷體" w:eastAsia="標楷體" w:hAnsi="標楷體" w:hint="eastAsia"/>
          <w:sz w:val="28"/>
          <w:szCs w:val="28"/>
        </w:rPr>
        <w:t>本院職員工作表現之獎懲，得由院長、副院長交議或各單位主管主動</w:t>
      </w:r>
      <w:r w:rsidRPr="000926EE">
        <w:rPr>
          <w:rFonts w:ascii="標楷體" w:eastAsia="標楷體" w:hAnsi="標楷體" w:hint="eastAsia"/>
          <w:sz w:val="28"/>
          <w:szCs w:val="28"/>
        </w:rPr>
        <w:lastRenderedPageBreak/>
        <w:t>提出，經考績委員會審議通過後辦理。</w:t>
      </w:r>
    </w:p>
    <w:p w14:paraId="687D1114" w14:textId="77777777" w:rsidR="009933B8" w:rsidRPr="000926EE" w:rsidRDefault="009933B8" w:rsidP="009F0975">
      <w:pPr>
        <w:numPr>
          <w:ilvl w:val="0"/>
          <w:numId w:val="1"/>
        </w:numPr>
        <w:snapToGrid w:val="0"/>
        <w:spacing w:line="460" w:lineRule="exact"/>
        <w:ind w:left="560" w:hangingChars="200" w:hanging="560"/>
        <w:jc w:val="both"/>
        <w:rPr>
          <w:rFonts w:ascii="標楷體" w:eastAsia="標楷體" w:hAnsi="標楷體"/>
          <w:sz w:val="28"/>
          <w:szCs w:val="28"/>
        </w:rPr>
      </w:pPr>
      <w:r w:rsidRPr="000926EE">
        <w:rPr>
          <w:rFonts w:ascii="標楷體" w:eastAsia="標楷體" w:hAnsi="標楷體" w:hint="eastAsia"/>
          <w:sz w:val="28"/>
          <w:szCs w:val="28"/>
        </w:rPr>
        <w:t>各單位對職員擬予懲處時，應由人事室事先通知當事人限期提出書面申辯，以</w:t>
      </w:r>
      <w:proofErr w:type="gramStart"/>
      <w:r w:rsidRPr="000926EE">
        <w:rPr>
          <w:rFonts w:ascii="標楷體" w:eastAsia="標楷體" w:hAnsi="標楷體" w:hint="eastAsia"/>
          <w:sz w:val="28"/>
          <w:szCs w:val="28"/>
        </w:rPr>
        <w:t>併同核</w:t>
      </w:r>
      <w:proofErr w:type="gramEnd"/>
      <w:r w:rsidRPr="000926EE">
        <w:rPr>
          <w:rFonts w:ascii="標楷體" w:eastAsia="標楷體" w:hAnsi="標楷體" w:hint="eastAsia"/>
          <w:sz w:val="28"/>
          <w:szCs w:val="28"/>
        </w:rPr>
        <w:t>議。</w:t>
      </w:r>
    </w:p>
    <w:p w14:paraId="21051EE8" w14:textId="5A7322E4" w:rsidR="009933B8" w:rsidRPr="000926EE" w:rsidRDefault="009933B8" w:rsidP="009F0975">
      <w:pPr>
        <w:snapToGrid w:val="0"/>
        <w:spacing w:line="460" w:lineRule="exact"/>
        <w:ind w:left="560"/>
        <w:jc w:val="both"/>
        <w:rPr>
          <w:rFonts w:ascii="標楷體" w:eastAsia="標楷體" w:hAnsi="標楷體"/>
          <w:sz w:val="28"/>
          <w:szCs w:val="28"/>
        </w:rPr>
      </w:pPr>
      <w:r w:rsidRPr="000926EE">
        <w:rPr>
          <w:rFonts w:ascii="標楷體" w:eastAsia="標楷體" w:hAnsi="標楷體" w:hint="eastAsia"/>
          <w:sz w:val="28"/>
          <w:szCs w:val="28"/>
        </w:rPr>
        <w:t>前項限期，自當事人接獲通知之次日起算，最多以十日為限。</w:t>
      </w:r>
    </w:p>
    <w:p w14:paraId="5C7F80AC" w14:textId="55210093" w:rsidR="009933B8" w:rsidRPr="000926EE" w:rsidRDefault="009933B8" w:rsidP="009F0975">
      <w:pPr>
        <w:numPr>
          <w:ilvl w:val="0"/>
          <w:numId w:val="1"/>
        </w:numPr>
        <w:snapToGrid w:val="0"/>
        <w:spacing w:line="460" w:lineRule="exact"/>
        <w:ind w:left="560" w:hangingChars="200" w:hanging="560"/>
        <w:jc w:val="both"/>
        <w:rPr>
          <w:rFonts w:ascii="標楷體" w:eastAsia="標楷體" w:hAnsi="標楷體"/>
          <w:sz w:val="28"/>
          <w:szCs w:val="28"/>
        </w:rPr>
      </w:pPr>
      <w:r w:rsidRPr="000926EE">
        <w:rPr>
          <w:rFonts w:ascii="標楷體" w:eastAsia="標楷體" w:hAnsi="標楷體" w:hint="eastAsia"/>
          <w:sz w:val="28"/>
          <w:szCs w:val="28"/>
        </w:rPr>
        <w:t>本院研究人員、約聘僱人員、</w:t>
      </w:r>
      <w:r w:rsidR="00D7509B" w:rsidRPr="000926EE">
        <w:rPr>
          <w:rFonts w:ascii="標楷體" w:eastAsia="標楷體" w:hAnsi="標楷體" w:hint="eastAsia"/>
          <w:sz w:val="28"/>
          <w:szCs w:val="28"/>
        </w:rPr>
        <w:t>專任約用</w:t>
      </w:r>
      <w:r w:rsidRPr="000926EE">
        <w:rPr>
          <w:rFonts w:ascii="標楷體" w:eastAsia="標楷體" w:hAnsi="標楷體" w:hint="eastAsia"/>
          <w:sz w:val="28"/>
          <w:szCs w:val="28"/>
        </w:rPr>
        <w:t>人員之獎懲，比照本要點之規定辦理。</w:t>
      </w:r>
    </w:p>
    <w:sectPr w:rsidR="009933B8" w:rsidRPr="000926EE" w:rsidSect="007837AC">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33C9" w14:textId="77777777" w:rsidR="007814E2" w:rsidRDefault="007814E2" w:rsidP="00463A88">
      <w:r>
        <w:separator/>
      </w:r>
    </w:p>
  </w:endnote>
  <w:endnote w:type="continuationSeparator" w:id="0">
    <w:p w14:paraId="3E35FC1D" w14:textId="77777777" w:rsidR="007814E2" w:rsidRDefault="007814E2" w:rsidP="0046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BB04" w14:textId="77777777" w:rsidR="007814E2" w:rsidRDefault="007814E2" w:rsidP="00463A88">
      <w:r>
        <w:separator/>
      </w:r>
    </w:p>
  </w:footnote>
  <w:footnote w:type="continuationSeparator" w:id="0">
    <w:p w14:paraId="340D074B" w14:textId="77777777" w:rsidR="007814E2" w:rsidRDefault="007814E2" w:rsidP="0046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1C5"/>
    <w:multiLevelType w:val="hybridMultilevel"/>
    <w:tmpl w:val="E2BA763A"/>
    <w:lvl w:ilvl="0" w:tplc="FD48417A">
      <w:start w:val="2"/>
      <w:numFmt w:val="taiwaneseCountingThousand"/>
      <w:lvlText w:val="%1、"/>
      <w:lvlJc w:val="left"/>
      <w:pPr>
        <w:tabs>
          <w:tab w:val="num" w:pos="720"/>
        </w:tabs>
        <w:ind w:left="720" w:hanging="720"/>
      </w:pPr>
      <w:rPr>
        <w:rFonts w:hint="eastAsia"/>
      </w:rPr>
    </w:lvl>
    <w:lvl w:ilvl="1" w:tplc="FCC84C64">
      <w:start w:val="1"/>
      <w:numFmt w:val="taiwaneseCountingThousand"/>
      <w:lvlText w:val="（%2）"/>
      <w:lvlJc w:val="left"/>
      <w:pPr>
        <w:tabs>
          <w:tab w:val="num" w:pos="1560"/>
        </w:tabs>
        <w:ind w:left="1560" w:hanging="108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874413"/>
    <w:multiLevelType w:val="multilevel"/>
    <w:tmpl w:val="7BD29732"/>
    <w:lvl w:ilvl="0">
      <w:start w:val="1"/>
      <w:numFmt w:val="none"/>
      <w:lvlText w:val="三、"/>
      <w:lvlJc w:val="left"/>
      <w:pPr>
        <w:tabs>
          <w:tab w:val="num" w:pos="3980"/>
        </w:tabs>
        <w:ind w:left="3980" w:hanging="720"/>
      </w:pPr>
      <w:rPr>
        <w:rFonts w:hint="eastAsia"/>
      </w:rPr>
    </w:lvl>
    <w:lvl w:ilvl="1">
      <w:start w:val="1"/>
      <w:numFmt w:val="taiwaneseCountingThousand"/>
      <w:suff w:val="nothing"/>
      <w:lvlText w:val="（%2）"/>
      <w:lvlJc w:val="left"/>
      <w:pPr>
        <w:ind w:left="1560" w:hanging="1080"/>
      </w:pPr>
      <w:rPr>
        <w:rFonts w:hint="eastAsia"/>
        <w:lang w:val="en-US"/>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 w15:restartNumberingAfterBreak="0">
    <w:nsid w:val="403D288B"/>
    <w:multiLevelType w:val="hybridMultilevel"/>
    <w:tmpl w:val="BD389E9C"/>
    <w:lvl w:ilvl="0" w:tplc="590C9C54">
      <w:start w:val="1"/>
      <w:numFmt w:val="taiwaneseCountingThousand"/>
      <w:lvlText w:val="%1、"/>
      <w:lvlJc w:val="left"/>
      <w:pPr>
        <w:tabs>
          <w:tab w:val="num" w:pos="4406"/>
        </w:tabs>
        <w:ind w:left="4406" w:hanging="720"/>
      </w:pPr>
      <w:rPr>
        <w:rFonts w:hint="eastAsia"/>
        <w:lang w:val="en-US"/>
      </w:rPr>
    </w:lvl>
    <w:lvl w:ilvl="1" w:tplc="20C20390">
      <w:start w:val="1"/>
      <w:numFmt w:val="taiwaneseCountingThousand"/>
      <w:suff w:val="nothing"/>
      <w:lvlText w:val="（%2）"/>
      <w:lvlJc w:val="left"/>
      <w:pPr>
        <w:ind w:left="1560" w:hanging="108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C8F4E95"/>
    <w:multiLevelType w:val="hybridMultilevel"/>
    <w:tmpl w:val="8878D12C"/>
    <w:lvl w:ilvl="0" w:tplc="4586B2D8">
      <w:start w:val="5"/>
      <w:numFmt w:val="taiwaneseCountingThousand"/>
      <w:lvlText w:val="%1、"/>
      <w:lvlJc w:val="left"/>
      <w:pPr>
        <w:tabs>
          <w:tab w:val="num" w:pos="720"/>
        </w:tabs>
        <w:ind w:left="720" w:hanging="720"/>
      </w:pPr>
      <w:rPr>
        <w:rFonts w:hint="eastAsia"/>
      </w:rPr>
    </w:lvl>
    <w:lvl w:ilvl="1" w:tplc="9942F46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517DBA"/>
    <w:multiLevelType w:val="hybridMultilevel"/>
    <w:tmpl w:val="645E0160"/>
    <w:lvl w:ilvl="0" w:tplc="234EC296">
      <w:start w:val="4"/>
      <w:numFmt w:val="taiwaneseCountingThousand"/>
      <w:lvlText w:val="%1、"/>
      <w:lvlJc w:val="left"/>
      <w:pPr>
        <w:tabs>
          <w:tab w:val="num" w:pos="720"/>
        </w:tabs>
        <w:ind w:left="720" w:hanging="720"/>
      </w:pPr>
      <w:rPr>
        <w:rFonts w:hint="eastAsia"/>
      </w:rPr>
    </w:lvl>
    <w:lvl w:ilvl="1" w:tplc="FCC84C64">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102302"/>
    <w:multiLevelType w:val="hybridMultilevel"/>
    <w:tmpl w:val="E2BA763A"/>
    <w:lvl w:ilvl="0" w:tplc="FD48417A">
      <w:start w:val="2"/>
      <w:numFmt w:val="taiwaneseCountingThousand"/>
      <w:lvlText w:val="%1、"/>
      <w:lvlJc w:val="left"/>
      <w:pPr>
        <w:tabs>
          <w:tab w:val="num" w:pos="720"/>
        </w:tabs>
        <w:ind w:left="720" w:hanging="720"/>
      </w:pPr>
      <w:rPr>
        <w:rFonts w:hint="eastAsia"/>
      </w:rPr>
    </w:lvl>
    <w:lvl w:ilvl="1" w:tplc="FCC84C64">
      <w:start w:val="1"/>
      <w:numFmt w:val="taiwaneseCountingThousand"/>
      <w:lvlText w:val="（%2）"/>
      <w:lvlJc w:val="left"/>
      <w:pPr>
        <w:tabs>
          <w:tab w:val="num" w:pos="1560"/>
        </w:tabs>
        <w:ind w:left="1560" w:hanging="108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61"/>
    <w:rsid w:val="00055B4E"/>
    <w:rsid w:val="00081448"/>
    <w:rsid w:val="000926EE"/>
    <w:rsid w:val="000A30F0"/>
    <w:rsid w:val="000A6E4A"/>
    <w:rsid w:val="000F187D"/>
    <w:rsid w:val="00123EA0"/>
    <w:rsid w:val="0013445B"/>
    <w:rsid w:val="00151994"/>
    <w:rsid w:val="001A5F02"/>
    <w:rsid w:val="001A6BEA"/>
    <w:rsid w:val="001B0A76"/>
    <w:rsid w:val="001C6822"/>
    <w:rsid w:val="00211170"/>
    <w:rsid w:val="0021474C"/>
    <w:rsid w:val="0022581F"/>
    <w:rsid w:val="002A046F"/>
    <w:rsid w:val="002B7C61"/>
    <w:rsid w:val="002C048B"/>
    <w:rsid w:val="002D5C6D"/>
    <w:rsid w:val="002F1D7C"/>
    <w:rsid w:val="002F2655"/>
    <w:rsid w:val="00336930"/>
    <w:rsid w:val="003D6266"/>
    <w:rsid w:val="003E686E"/>
    <w:rsid w:val="00420F71"/>
    <w:rsid w:val="00463A88"/>
    <w:rsid w:val="004A5304"/>
    <w:rsid w:val="004E17FF"/>
    <w:rsid w:val="004F4DB7"/>
    <w:rsid w:val="00500045"/>
    <w:rsid w:val="005A1293"/>
    <w:rsid w:val="005F49C0"/>
    <w:rsid w:val="00603101"/>
    <w:rsid w:val="00621863"/>
    <w:rsid w:val="0066181D"/>
    <w:rsid w:val="00671EE3"/>
    <w:rsid w:val="006B398F"/>
    <w:rsid w:val="006D6E64"/>
    <w:rsid w:val="007120FC"/>
    <w:rsid w:val="007814E2"/>
    <w:rsid w:val="007837AC"/>
    <w:rsid w:val="00790F07"/>
    <w:rsid w:val="007D5E84"/>
    <w:rsid w:val="007E2006"/>
    <w:rsid w:val="007E55C2"/>
    <w:rsid w:val="007F3941"/>
    <w:rsid w:val="00841D74"/>
    <w:rsid w:val="00852EEF"/>
    <w:rsid w:val="008530BB"/>
    <w:rsid w:val="0085608F"/>
    <w:rsid w:val="0090574F"/>
    <w:rsid w:val="00912D96"/>
    <w:rsid w:val="00922AAB"/>
    <w:rsid w:val="00942A6B"/>
    <w:rsid w:val="009712A6"/>
    <w:rsid w:val="009933B8"/>
    <w:rsid w:val="009B1E44"/>
    <w:rsid w:val="009B2CB1"/>
    <w:rsid w:val="009E1827"/>
    <w:rsid w:val="009F0975"/>
    <w:rsid w:val="00A060D7"/>
    <w:rsid w:val="00A11ED6"/>
    <w:rsid w:val="00A221A4"/>
    <w:rsid w:val="00A47F89"/>
    <w:rsid w:val="00A87061"/>
    <w:rsid w:val="00AD47CF"/>
    <w:rsid w:val="00B03935"/>
    <w:rsid w:val="00B82C9F"/>
    <w:rsid w:val="00BF7DA0"/>
    <w:rsid w:val="00C04998"/>
    <w:rsid w:val="00C20B05"/>
    <w:rsid w:val="00C30FD9"/>
    <w:rsid w:val="00C75032"/>
    <w:rsid w:val="00C80281"/>
    <w:rsid w:val="00CA56D2"/>
    <w:rsid w:val="00CC1A39"/>
    <w:rsid w:val="00CC3416"/>
    <w:rsid w:val="00CD1248"/>
    <w:rsid w:val="00D27BEE"/>
    <w:rsid w:val="00D34D3F"/>
    <w:rsid w:val="00D530DD"/>
    <w:rsid w:val="00D57084"/>
    <w:rsid w:val="00D7509B"/>
    <w:rsid w:val="00D94544"/>
    <w:rsid w:val="00DD2536"/>
    <w:rsid w:val="00E027CB"/>
    <w:rsid w:val="00EA7B95"/>
    <w:rsid w:val="00EC5137"/>
    <w:rsid w:val="00ED15AF"/>
    <w:rsid w:val="00F27D04"/>
    <w:rsid w:val="00FD63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AE50C"/>
  <w15:docId w15:val="{12D6C560-75D0-4380-AA62-F5DF5A59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06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7061"/>
    <w:pPr>
      <w:widowControl w:val="0"/>
      <w:autoSpaceDE w:val="0"/>
      <w:autoSpaceDN w:val="0"/>
      <w:adjustRightInd w:val="0"/>
    </w:pPr>
    <w:rPr>
      <w:rFonts w:ascii="標楷體" w:eastAsia="標楷體" w:cs="標楷體"/>
      <w:color w:val="000000"/>
      <w:kern w:val="0"/>
      <w:szCs w:val="24"/>
    </w:rPr>
  </w:style>
  <w:style w:type="character" w:styleId="a3">
    <w:name w:val="annotation reference"/>
    <w:basedOn w:val="a0"/>
    <w:uiPriority w:val="99"/>
    <w:semiHidden/>
    <w:unhideWhenUsed/>
    <w:rsid w:val="002F1D7C"/>
    <w:rPr>
      <w:sz w:val="18"/>
      <w:szCs w:val="18"/>
    </w:rPr>
  </w:style>
  <w:style w:type="paragraph" w:styleId="a4">
    <w:name w:val="annotation text"/>
    <w:basedOn w:val="a"/>
    <w:link w:val="a5"/>
    <w:uiPriority w:val="99"/>
    <w:semiHidden/>
    <w:unhideWhenUsed/>
    <w:rsid w:val="002F1D7C"/>
  </w:style>
  <w:style w:type="character" w:customStyle="1" w:styleId="a5">
    <w:name w:val="註解文字 字元"/>
    <w:basedOn w:val="a0"/>
    <w:link w:val="a4"/>
    <w:uiPriority w:val="99"/>
    <w:semiHidden/>
    <w:rsid w:val="002F1D7C"/>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2F1D7C"/>
    <w:rPr>
      <w:b/>
      <w:bCs/>
    </w:rPr>
  </w:style>
  <w:style w:type="character" w:customStyle="1" w:styleId="a7">
    <w:name w:val="註解主旨 字元"/>
    <w:basedOn w:val="a5"/>
    <w:link w:val="a6"/>
    <w:uiPriority w:val="99"/>
    <w:semiHidden/>
    <w:rsid w:val="002F1D7C"/>
    <w:rPr>
      <w:rFonts w:ascii="Times New Roman" w:eastAsia="新細明體" w:hAnsi="Times New Roman" w:cs="Times New Roman"/>
      <w:b/>
      <w:bCs/>
      <w:szCs w:val="24"/>
    </w:rPr>
  </w:style>
  <w:style w:type="paragraph" w:styleId="a8">
    <w:name w:val="Balloon Text"/>
    <w:basedOn w:val="a"/>
    <w:link w:val="a9"/>
    <w:uiPriority w:val="99"/>
    <w:semiHidden/>
    <w:unhideWhenUsed/>
    <w:rsid w:val="002F1D7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F1D7C"/>
    <w:rPr>
      <w:rFonts w:asciiTheme="majorHAnsi" w:eastAsiaTheme="majorEastAsia" w:hAnsiTheme="majorHAnsi" w:cstheme="majorBidi"/>
      <w:sz w:val="18"/>
      <w:szCs w:val="18"/>
    </w:rPr>
  </w:style>
  <w:style w:type="paragraph" w:styleId="aa">
    <w:name w:val="header"/>
    <w:basedOn w:val="a"/>
    <w:link w:val="ab"/>
    <w:uiPriority w:val="99"/>
    <w:unhideWhenUsed/>
    <w:rsid w:val="00463A88"/>
    <w:pPr>
      <w:tabs>
        <w:tab w:val="center" w:pos="4153"/>
        <w:tab w:val="right" w:pos="8306"/>
      </w:tabs>
      <w:snapToGrid w:val="0"/>
    </w:pPr>
    <w:rPr>
      <w:sz w:val="20"/>
      <w:szCs w:val="20"/>
    </w:rPr>
  </w:style>
  <w:style w:type="character" w:customStyle="1" w:styleId="ab">
    <w:name w:val="頁首 字元"/>
    <w:basedOn w:val="a0"/>
    <w:link w:val="aa"/>
    <w:uiPriority w:val="99"/>
    <w:rsid w:val="00463A88"/>
    <w:rPr>
      <w:rFonts w:ascii="Times New Roman" w:eastAsia="新細明體" w:hAnsi="Times New Roman" w:cs="Times New Roman"/>
      <w:sz w:val="20"/>
      <w:szCs w:val="20"/>
    </w:rPr>
  </w:style>
  <w:style w:type="paragraph" w:styleId="ac">
    <w:name w:val="footer"/>
    <w:basedOn w:val="a"/>
    <w:link w:val="ad"/>
    <w:uiPriority w:val="99"/>
    <w:unhideWhenUsed/>
    <w:rsid w:val="00463A88"/>
    <w:pPr>
      <w:tabs>
        <w:tab w:val="center" w:pos="4153"/>
        <w:tab w:val="right" w:pos="8306"/>
      </w:tabs>
      <w:snapToGrid w:val="0"/>
    </w:pPr>
    <w:rPr>
      <w:sz w:val="20"/>
      <w:szCs w:val="20"/>
    </w:rPr>
  </w:style>
  <w:style w:type="character" w:customStyle="1" w:styleId="ad">
    <w:name w:val="頁尾 字元"/>
    <w:basedOn w:val="a0"/>
    <w:link w:val="ac"/>
    <w:uiPriority w:val="99"/>
    <w:rsid w:val="00463A88"/>
    <w:rPr>
      <w:rFonts w:ascii="Times New Roman" w:eastAsia="新細明體" w:hAnsi="Times New Roman" w:cs="Times New Roman"/>
      <w:sz w:val="20"/>
      <w:szCs w:val="20"/>
    </w:rPr>
  </w:style>
  <w:style w:type="paragraph" w:styleId="Web">
    <w:name w:val="Normal (Web)"/>
    <w:basedOn w:val="a"/>
    <w:uiPriority w:val="99"/>
    <w:semiHidden/>
    <w:unhideWhenUsed/>
    <w:rsid w:val="00081448"/>
    <w:pPr>
      <w:widowControl/>
      <w:spacing w:before="150" w:after="150"/>
    </w:pPr>
    <w:rPr>
      <w:rFonts w:ascii="新細明體" w:hAnsi="新細明體" w:cs="新細明體"/>
      <w:kern w:val="0"/>
    </w:rPr>
  </w:style>
  <w:style w:type="paragraph" w:styleId="ae">
    <w:name w:val="List Paragraph"/>
    <w:basedOn w:val="a"/>
    <w:uiPriority w:val="34"/>
    <w:qFormat/>
    <w:rsid w:val="000A30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xianghao</cp:lastModifiedBy>
  <cp:revision>5</cp:revision>
  <cp:lastPrinted>2026-04-07T10:10:00Z</cp:lastPrinted>
  <dcterms:created xsi:type="dcterms:W3CDTF">2026-04-07T10:11:00Z</dcterms:created>
  <dcterms:modified xsi:type="dcterms:W3CDTF">2026-05-07T02:30:00Z</dcterms:modified>
</cp:coreProperties>
</file>