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DA63" w14:textId="77777777" w:rsidR="00411658" w:rsidRDefault="00A129CB">
      <w:pPr>
        <w:pStyle w:val="a7"/>
        <w:widowControl/>
        <w:snapToGrid w:val="0"/>
        <w:spacing w:after="0" w:line="460" w:lineRule="exact"/>
        <w:jc w:val="center"/>
      </w:pPr>
      <w:r>
        <w:rPr>
          <w:rFonts w:ascii="Times New Roman" w:eastAsia="標楷體" w:hAnsi="Times New Roman"/>
          <w:b/>
          <w:bCs/>
          <w:sz w:val="40"/>
          <w:szCs w:val="40"/>
        </w:rPr>
        <w:t>國家教育研究院圖書館</w:t>
      </w:r>
      <w:r>
        <w:rPr>
          <w:rFonts w:ascii="Times New Roman" w:eastAsia="標楷體" w:hAnsi="Times New Roman"/>
          <w:b/>
          <w:sz w:val="40"/>
          <w:szCs w:val="40"/>
        </w:rPr>
        <w:t>館藏資料借閱及閱覽規定</w:t>
      </w:r>
    </w:p>
    <w:p w14:paraId="2475E2B4" w14:textId="77777777" w:rsidR="00411658" w:rsidRDefault="00A129CB">
      <w:pPr>
        <w:spacing w:before="190" w:line="300" w:lineRule="exact"/>
        <w:jc w:val="right"/>
        <w:rPr>
          <w:rFonts w:ascii="Times New Roman" w:hAnsi="Times New Roman"/>
          <w:kern w:val="0"/>
          <w:sz w:val="20"/>
          <w:szCs w:val="20"/>
        </w:rPr>
      </w:pPr>
      <w:r>
        <w:rPr>
          <w:rFonts w:ascii="Times New Roman" w:hAnsi="Times New Roman"/>
          <w:kern w:val="0"/>
          <w:sz w:val="20"/>
          <w:szCs w:val="20"/>
        </w:rPr>
        <w:t>中華民國</w:t>
      </w:r>
      <w:r>
        <w:rPr>
          <w:rFonts w:ascii="Times New Roman" w:hAnsi="Times New Roman"/>
          <w:kern w:val="0"/>
          <w:sz w:val="20"/>
          <w:szCs w:val="20"/>
        </w:rPr>
        <w:t>106</w:t>
      </w:r>
      <w:r>
        <w:rPr>
          <w:rFonts w:ascii="Times New Roman" w:hAnsi="Times New Roman"/>
          <w:kern w:val="0"/>
          <w:sz w:val="20"/>
          <w:szCs w:val="20"/>
        </w:rPr>
        <w:t>年</w:t>
      </w:r>
      <w:r>
        <w:rPr>
          <w:rFonts w:ascii="Times New Roman" w:hAnsi="Times New Roman"/>
          <w:kern w:val="0"/>
          <w:sz w:val="20"/>
          <w:szCs w:val="20"/>
        </w:rPr>
        <w:t>3</w:t>
      </w:r>
      <w:r>
        <w:rPr>
          <w:rFonts w:ascii="Times New Roman" w:hAnsi="Times New Roman"/>
          <w:kern w:val="0"/>
          <w:sz w:val="20"/>
          <w:szCs w:val="20"/>
        </w:rPr>
        <w:t>月</w:t>
      </w:r>
      <w:r>
        <w:rPr>
          <w:rFonts w:ascii="Times New Roman" w:hAnsi="Times New Roman"/>
          <w:kern w:val="0"/>
          <w:sz w:val="20"/>
          <w:szCs w:val="20"/>
        </w:rPr>
        <w:t>31</w:t>
      </w:r>
      <w:r>
        <w:rPr>
          <w:rFonts w:ascii="Times New Roman" w:hAnsi="Times New Roman"/>
          <w:kern w:val="0"/>
          <w:sz w:val="20"/>
          <w:szCs w:val="20"/>
        </w:rPr>
        <w:t>日教研秘字第</w:t>
      </w:r>
      <w:r>
        <w:rPr>
          <w:rFonts w:ascii="Times New Roman" w:hAnsi="Times New Roman"/>
          <w:kern w:val="0"/>
          <w:sz w:val="20"/>
          <w:szCs w:val="20"/>
        </w:rPr>
        <w:t>1061800182A</w:t>
      </w:r>
      <w:r>
        <w:rPr>
          <w:rFonts w:ascii="Times New Roman" w:hAnsi="Times New Roman"/>
          <w:kern w:val="0"/>
          <w:sz w:val="20"/>
          <w:szCs w:val="20"/>
        </w:rPr>
        <w:t>號令訂定</w:t>
      </w:r>
    </w:p>
    <w:p w14:paraId="5986EBF4" w14:textId="77777777" w:rsidR="00411658" w:rsidRDefault="00A129CB">
      <w:pPr>
        <w:spacing w:line="300" w:lineRule="exact"/>
        <w:jc w:val="right"/>
        <w:rPr>
          <w:rFonts w:ascii="Times New Roman" w:hAnsi="Times New Roman"/>
          <w:kern w:val="0"/>
          <w:sz w:val="20"/>
          <w:szCs w:val="20"/>
        </w:rPr>
      </w:pPr>
      <w:r>
        <w:rPr>
          <w:rFonts w:ascii="Times New Roman" w:hAnsi="Times New Roman"/>
          <w:kern w:val="0"/>
          <w:sz w:val="20"/>
          <w:szCs w:val="20"/>
        </w:rPr>
        <w:t>中華民國</w:t>
      </w:r>
      <w:r>
        <w:rPr>
          <w:rFonts w:ascii="Times New Roman" w:hAnsi="Times New Roman"/>
          <w:kern w:val="0"/>
          <w:sz w:val="20"/>
          <w:szCs w:val="20"/>
        </w:rPr>
        <w:t>108</w:t>
      </w:r>
      <w:r>
        <w:rPr>
          <w:rFonts w:ascii="Times New Roman" w:hAnsi="Times New Roman"/>
          <w:kern w:val="0"/>
          <w:sz w:val="20"/>
          <w:szCs w:val="20"/>
        </w:rPr>
        <w:t>年</w:t>
      </w:r>
      <w:r>
        <w:rPr>
          <w:rFonts w:ascii="Times New Roman" w:hAnsi="Times New Roman"/>
          <w:kern w:val="0"/>
          <w:sz w:val="20"/>
          <w:szCs w:val="20"/>
        </w:rPr>
        <w:t>6</w:t>
      </w:r>
      <w:r>
        <w:rPr>
          <w:rFonts w:ascii="Times New Roman" w:hAnsi="Times New Roman"/>
          <w:kern w:val="0"/>
          <w:sz w:val="20"/>
          <w:szCs w:val="20"/>
        </w:rPr>
        <w:t>月</w:t>
      </w:r>
      <w:r>
        <w:rPr>
          <w:rFonts w:ascii="Times New Roman" w:hAnsi="Times New Roman"/>
          <w:kern w:val="0"/>
          <w:sz w:val="20"/>
          <w:szCs w:val="20"/>
        </w:rPr>
        <w:t>4</w:t>
      </w:r>
      <w:r>
        <w:rPr>
          <w:rFonts w:ascii="Times New Roman" w:hAnsi="Times New Roman"/>
          <w:kern w:val="0"/>
          <w:sz w:val="20"/>
          <w:szCs w:val="20"/>
        </w:rPr>
        <w:t>日教研秘字第</w:t>
      </w:r>
      <w:r>
        <w:rPr>
          <w:rFonts w:ascii="Times New Roman" w:hAnsi="Times New Roman"/>
          <w:kern w:val="0"/>
          <w:sz w:val="20"/>
          <w:szCs w:val="20"/>
        </w:rPr>
        <w:t>1081800357A</w:t>
      </w:r>
      <w:r>
        <w:rPr>
          <w:rFonts w:ascii="Times New Roman" w:hAnsi="Times New Roman"/>
          <w:kern w:val="0"/>
          <w:sz w:val="20"/>
          <w:szCs w:val="20"/>
        </w:rPr>
        <w:t>號令修正</w:t>
      </w:r>
    </w:p>
    <w:p w14:paraId="2816E44E" w14:textId="77777777" w:rsidR="00411658" w:rsidRDefault="00A129CB">
      <w:pPr>
        <w:spacing w:line="300" w:lineRule="exact"/>
        <w:jc w:val="right"/>
        <w:rPr>
          <w:rFonts w:ascii="Times New Roman" w:hAnsi="Times New Roman"/>
          <w:kern w:val="0"/>
          <w:sz w:val="20"/>
          <w:szCs w:val="20"/>
        </w:rPr>
      </w:pPr>
      <w:r>
        <w:rPr>
          <w:rFonts w:ascii="Times New Roman" w:hAnsi="Times New Roman"/>
          <w:kern w:val="0"/>
          <w:sz w:val="20"/>
          <w:szCs w:val="20"/>
        </w:rPr>
        <w:t>中華民國</w:t>
      </w:r>
      <w:r>
        <w:rPr>
          <w:rFonts w:ascii="Times New Roman" w:hAnsi="Times New Roman"/>
          <w:kern w:val="0"/>
          <w:sz w:val="20"/>
          <w:szCs w:val="20"/>
        </w:rPr>
        <w:t>109</w:t>
      </w:r>
      <w:r>
        <w:rPr>
          <w:rFonts w:ascii="Times New Roman" w:hAnsi="Times New Roman"/>
          <w:kern w:val="0"/>
          <w:sz w:val="20"/>
          <w:szCs w:val="20"/>
        </w:rPr>
        <w:t>年</w:t>
      </w:r>
      <w:r>
        <w:rPr>
          <w:rFonts w:ascii="Times New Roman" w:hAnsi="Times New Roman"/>
          <w:kern w:val="0"/>
          <w:sz w:val="20"/>
          <w:szCs w:val="20"/>
        </w:rPr>
        <w:t>1</w:t>
      </w:r>
      <w:r>
        <w:rPr>
          <w:rFonts w:ascii="Times New Roman" w:hAnsi="Times New Roman"/>
          <w:kern w:val="0"/>
          <w:sz w:val="20"/>
          <w:szCs w:val="20"/>
        </w:rPr>
        <w:t>月</w:t>
      </w:r>
      <w:r>
        <w:rPr>
          <w:rFonts w:ascii="Times New Roman" w:hAnsi="Times New Roman"/>
          <w:kern w:val="0"/>
          <w:sz w:val="20"/>
          <w:szCs w:val="20"/>
        </w:rPr>
        <w:t>15</w:t>
      </w:r>
      <w:r>
        <w:rPr>
          <w:rFonts w:ascii="Times New Roman" w:hAnsi="Times New Roman"/>
          <w:kern w:val="0"/>
          <w:sz w:val="20"/>
          <w:szCs w:val="20"/>
        </w:rPr>
        <w:t>日教研秘字第</w:t>
      </w:r>
      <w:r>
        <w:rPr>
          <w:rFonts w:ascii="Times New Roman" w:hAnsi="Times New Roman"/>
          <w:kern w:val="0"/>
          <w:sz w:val="20"/>
          <w:szCs w:val="20"/>
        </w:rPr>
        <w:t>1091800027A</w:t>
      </w:r>
      <w:r>
        <w:rPr>
          <w:rFonts w:ascii="Times New Roman" w:hAnsi="Times New Roman"/>
          <w:kern w:val="0"/>
          <w:sz w:val="20"/>
          <w:szCs w:val="20"/>
        </w:rPr>
        <w:t>號令修正</w:t>
      </w:r>
    </w:p>
    <w:p w14:paraId="1141570F" w14:textId="77777777" w:rsidR="00411658" w:rsidRDefault="00A129CB">
      <w:pPr>
        <w:spacing w:line="300" w:lineRule="exact"/>
        <w:ind w:left="4252" w:right="-2" w:hanging="3966"/>
        <w:jc w:val="right"/>
        <w:rPr>
          <w:rFonts w:ascii="Times New Roman" w:hAnsi="Times New Roman"/>
          <w:kern w:val="0"/>
          <w:sz w:val="20"/>
          <w:szCs w:val="20"/>
        </w:rPr>
      </w:pPr>
      <w:r>
        <w:rPr>
          <w:rFonts w:ascii="Times New Roman" w:hAnsi="Times New Roman"/>
          <w:kern w:val="0"/>
          <w:sz w:val="20"/>
          <w:szCs w:val="20"/>
        </w:rPr>
        <w:t>中華民國</w:t>
      </w:r>
      <w:r>
        <w:rPr>
          <w:rFonts w:ascii="Times New Roman" w:hAnsi="Times New Roman"/>
          <w:kern w:val="0"/>
          <w:sz w:val="20"/>
          <w:szCs w:val="20"/>
        </w:rPr>
        <w:t>112</w:t>
      </w:r>
      <w:r>
        <w:rPr>
          <w:rFonts w:ascii="Times New Roman" w:hAnsi="Times New Roman"/>
          <w:kern w:val="0"/>
          <w:sz w:val="20"/>
          <w:szCs w:val="20"/>
        </w:rPr>
        <w:t>年</w:t>
      </w:r>
      <w:r>
        <w:rPr>
          <w:rFonts w:ascii="Times New Roman" w:hAnsi="Times New Roman"/>
          <w:kern w:val="0"/>
          <w:sz w:val="20"/>
          <w:szCs w:val="20"/>
        </w:rPr>
        <w:t>7</w:t>
      </w:r>
      <w:r>
        <w:rPr>
          <w:rFonts w:ascii="Times New Roman" w:hAnsi="Times New Roman"/>
          <w:kern w:val="0"/>
          <w:sz w:val="20"/>
          <w:szCs w:val="20"/>
        </w:rPr>
        <w:t>月</w:t>
      </w:r>
      <w:r>
        <w:rPr>
          <w:rFonts w:ascii="Times New Roman" w:hAnsi="Times New Roman"/>
          <w:kern w:val="0"/>
          <w:sz w:val="20"/>
          <w:szCs w:val="20"/>
        </w:rPr>
        <w:t>12</w:t>
      </w:r>
      <w:r>
        <w:rPr>
          <w:rFonts w:ascii="Times New Roman" w:hAnsi="Times New Roman"/>
          <w:kern w:val="0"/>
          <w:sz w:val="20"/>
          <w:szCs w:val="20"/>
        </w:rPr>
        <w:t>日教研秘字第</w:t>
      </w:r>
      <w:r>
        <w:rPr>
          <w:rFonts w:ascii="Times New Roman" w:hAnsi="Times New Roman"/>
          <w:kern w:val="0"/>
          <w:sz w:val="20"/>
          <w:szCs w:val="20"/>
        </w:rPr>
        <w:t>1121800749</w:t>
      </w:r>
      <w:r>
        <w:rPr>
          <w:rFonts w:ascii="Times New Roman" w:hAnsi="Times New Roman"/>
          <w:kern w:val="0"/>
          <w:sz w:val="20"/>
          <w:szCs w:val="20"/>
        </w:rPr>
        <w:t>號令修正第二點、第四點、第六點、第十點及</w:t>
      </w:r>
    </w:p>
    <w:p w14:paraId="12B5A24F" w14:textId="77777777" w:rsidR="00411658" w:rsidRDefault="00A129CB">
      <w:pPr>
        <w:spacing w:line="300" w:lineRule="exact"/>
        <w:ind w:left="4252" w:right="-2" w:hanging="3966"/>
        <w:jc w:val="right"/>
        <w:rPr>
          <w:rFonts w:ascii="Times New Roman" w:hAnsi="Times New Roman"/>
          <w:kern w:val="0"/>
          <w:sz w:val="20"/>
          <w:szCs w:val="20"/>
        </w:rPr>
      </w:pPr>
      <w:r>
        <w:rPr>
          <w:rFonts w:ascii="Times New Roman" w:hAnsi="Times New Roman"/>
          <w:kern w:val="0"/>
          <w:sz w:val="20"/>
          <w:szCs w:val="20"/>
        </w:rPr>
        <w:t>第二十點</w:t>
      </w:r>
    </w:p>
    <w:p w14:paraId="5D206B97" w14:textId="77777777" w:rsidR="00411658" w:rsidRDefault="00A129CB">
      <w:pPr>
        <w:spacing w:line="300" w:lineRule="exact"/>
        <w:jc w:val="right"/>
        <w:rPr>
          <w:rFonts w:ascii="Times New Roman" w:hAnsi="Times New Roman"/>
          <w:kern w:val="0"/>
          <w:sz w:val="20"/>
          <w:szCs w:val="20"/>
        </w:rPr>
      </w:pPr>
      <w:r>
        <w:rPr>
          <w:rFonts w:ascii="Times New Roman" w:hAnsi="Times New Roman"/>
          <w:kern w:val="0"/>
          <w:sz w:val="20"/>
          <w:szCs w:val="20"/>
        </w:rPr>
        <w:t>中華民國</w:t>
      </w:r>
      <w:r>
        <w:rPr>
          <w:rFonts w:ascii="Times New Roman" w:hAnsi="Times New Roman"/>
          <w:kern w:val="0"/>
          <w:sz w:val="20"/>
          <w:szCs w:val="20"/>
        </w:rPr>
        <w:t>113</w:t>
      </w:r>
      <w:r>
        <w:rPr>
          <w:rFonts w:ascii="Times New Roman" w:hAnsi="Times New Roman"/>
          <w:kern w:val="0"/>
          <w:sz w:val="20"/>
          <w:szCs w:val="20"/>
        </w:rPr>
        <w:t>年</w:t>
      </w:r>
      <w:r>
        <w:rPr>
          <w:rFonts w:ascii="Times New Roman" w:hAnsi="Times New Roman"/>
          <w:kern w:val="0"/>
          <w:sz w:val="20"/>
          <w:szCs w:val="20"/>
        </w:rPr>
        <w:t>6</w:t>
      </w:r>
      <w:r>
        <w:rPr>
          <w:rFonts w:ascii="Times New Roman" w:hAnsi="Times New Roman"/>
          <w:kern w:val="0"/>
          <w:sz w:val="20"/>
          <w:szCs w:val="20"/>
        </w:rPr>
        <w:t>月</w:t>
      </w:r>
      <w:r>
        <w:rPr>
          <w:rFonts w:ascii="Times New Roman" w:hAnsi="Times New Roman"/>
          <w:kern w:val="0"/>
          <w:sz w:val="20"/>
          <w:szCs w:val="20"/>
        </w:rPr>
        <w:t>25</w:t>
      </w:r>
      <w:r>
        <w:rPr>
          <w:rFonts w:ascii="Times New Roman" w:hAnsi="Times New Roman"/>
          <w:kern w:val="0"/>
          <w:sz w:val="20"/>
          <w:szCs w:val="20"/>
        </w:rPr>
        <w:t>日教研秘字第</w:t>
      </w:r>
      <w:r>
        <w:rPr>
          <w:rFonts w:ascii="Times New Roman" w:hAnsi="Times New Roman"/>
          <w:kern w:val="0"/>
          <w:sz w:val="20"/>
          <w:szCs w:val="20"/>
        </w:rPr>
        <w:t>1131800765A</w:t>
      </w:r>
      <w:r>
        <w:rPr>
          <w:rFonts w:ascii="Times New Roman" w:hAnsi="Times New Roman"/>
          <w:kern w:val="0"/>
          <w:sz w:val="20"/>
          <w:szCs w:val="20"/>
        </w:rPr>
        <w:t>號令修正</w:t>
      </w:r>
    </w:p>
    <w:p w14:paraId="3FCC7737" w14:textId="77777777" w:rsidR="00411658" w:rsidRDefault="00A129CB">
      <w:pPr>
        <w:spacing w:line="300" w:lineRule="exact"/>
        <w:jc w:val="right"/>
      </w:pPr>
      <w:r>
        <w:rPr>
          <w:rFonts w:ascii="Times New Roman" w:hAnsi="Times New Roman"/>
          <w:kern w:val="0"/>
          <w:sz w:val="20"/>
          <w:szCs w:val="20"/>
        </w:rPr>
        <w:t>中華民國</w:t>
      </w:r>
      <w:r>
        <w:rPr>
          <w:rFonts w:ascii="Times New Roman" w:hAnsi="Times New Roman"/>
          <w:kern w:val="0"/>
          <w:sz w:val="20"/>
          <w:szCs w:val="20"/>
        </w:rPr>
        <w:t>115</w:t>
      </w:r>
      <w:r>
        <w:rPr>
          <w:rFonts w:ascii="Times New Roman" w:hAnsi="Times New Roman"/>
          <w:kern w:val="0"/>
          <w:sz w:val="20"/>
          <w:szCs w:val="20"/>
        </w:rPr>
        <w:t>年</w:t>
      </w:r>
      <w:r>
        <w:rPr>
          <w:rFonts w:ascii="Times New Roman" w:hAnsi="Times New Roman"/>
          <w:kern w:val="0"/>
          <w:sz w:val="20"/>
          <w:szCs w:val="20"/>
        </w:rPr>
        <w:t>3</w:t>
      </w:r>
      <w:r>
        <w:rPr>
          <w:rFonts w:ascii="Times New Roman" w:hAnsi="Times New Roman"/>
          <w:kern w:val="0"/>
          <w:sz w:val="20"/>
          <w:szCs w:val="20"/>
        </w:rPr>
        <w:t>月</w:t>
      </w:r>
      <w:r>
        <w:rPr>
          <w:rFonts w:ascii="Times New Roman" w:hAnsi="Times New Roman"/>
          <w:kern w:val="0"/>
          <w:sz w:val="20"/>
          <w:szCs w:val="20"/>
        </w:rPr>
        <w:t>2</w:t>
      </w:r>
      <w:r>
        <w:rPr>
          <w:rFonts w:ascii="Times New Roman" w:hAnsi="Times New Roman"/>
          <w:kern w:val="0"/>
          <w:sz w:val="20"/>
          <w:szCs w:val="20"/>
        </w:rPr>
        <w:t>日教研秘字第</w:t>
      </w:r>
      <w:r>
        <w:rPr>
          <w:rFonts w:ascii="Times New Roman" w:hAnsi="Times New Roman"/>
          <w:kern w:val="0"/>
          <w:sz w:val="20"/>
          <w:szCs w:val="20"/>
        </w:rPr>
        <w:t>1151800176A</w:t>
      </w:r>
      <w:r>
        <w:rPr>
          <w:rFonts w:ascii="Times New Roman" w:hAnsi="Times New Roman"/>
          <w:kern w:val="0"/>
          <w:sz w:val="20"/>
          <w:szCs w:val="20"/>
        </w:rPr>
        <w:t>號令修正第三點、第十點</w:t>
      </w:r>
    </w:p>
    <w:p w14:paraId="22066062"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國家教育研究院（以下簡稱本院）圖書館（以下簡稱本館）所典藏之館藏資料為達最大運用效益及維護讀者閱覽品質，特依圖書館法第八條之規定訂定國家教育研究院圖書館館藏資料借閱及閱覽規定（以下簡稱本規定）。</w:t>
      </w:r>
    </w:p>
    <w:p w14:paraId="69AC5C8D" w14:textId="77777777" w:rsidR="00411658" w:rsidRDefault="00A129CB">
      <w:pPr>
        <w:pStyle w:val="a7"/>
        <w:numPr>
          <w:ilvl w:val="0"/>
          <w:numId w:val="1"/>
        </w:numPr>
        <w:spacing w:after="0" w:line="460" w:lineRule="exact"/>
        <w:ind w:left="566" w:hanging="566"/>
        <w:jc w:val="both"/>
      </w:pPr>
      <w:r>
        <w:rPr>
          <w:rFonts w:ascii="標楷體" w:eastAsia="標楷體" w:hAnsi="標楷體"/>
          <w:sz w:val="28"/>
        </w:rPr>
        <w:t>本規定適用三峽總院區圖書館</w:t>
      </w:r>
      <w:r>
        <w:rPr>
          <w:rFonts w:ascii="標楷體" w:eastAsia="標楷體" w:hAnsi="標楷體"/>
          <w:sz w:val="28"/>
          <w:szCs w:val="28"/>
        </w:rPr>
        <w:t>總館、臺北院區教科書圖書館及臺中院區閱覽室（以上合稱為圖書館）</w:t>
      </w:r>
      <w:r>
        <w:rPr>
          <w:rFonts w:ascii="標楷體" w:eastAsia="標楷體" w:hAnsi="標楷體"/>
          <w:sz w:val="28"/>
        </w:rPr>
        <w:t>提供之館藏資料借閱及閱覽服務。</w:t>
      </w:r>
    </w:p>
    <w:p w14:paraId="14677BF8"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本規定所稱借閱人包含：</w:t>
      </w:r>
    </w:p>
    <w:p w14:paraId="610B9E67" w14:textId="77777777" w:rsidR="00411658" w:rsidRDefault="00A129CB">
      <w:pPr>
        <w:pStyle w:val="a7"/>
        <w:numPr>
          <w:ilvl w:val="1"/>
          <w:numId w:val="2"/>
        </w:numPr>
        <w:spacing w:after="0" w:line="460" w:lineRule="exact"/>
        <w:ind w:left="1260" w:hanging="420"/>
        <w:jc w:val="both"/>
      </w:pPr>
      <w:r>
        <w:rPr>
          <w:rFonts w:ascii="標楷體" w:eastAsia="標楷體" w:hAnsi="標楷體" w:cs="標楷體"/>
          <w:sz w:val="28"/>
          <w:szCs w:val="28"/>
        </w:rPr>
        <w:t>本院人員：包含職員（研究人員及公務人員）、約聘僱人員、商借教師、研究教師、技工工友、駐衛警、志工、替代役及本院約用人員進用及管理要點所定之人員。</w:t>
      </w:r>
    </w:p>
    <w:p w14:paraId="15C8AFEF" w14:textId="77777777" w:rsidR="00411658" w:rsidRDefault="00A129CB">
      <w:pPr>
        <w:pStyle w:val="a7"/>
        <w:numPr>
          <w:ilvl w:val="1"/>
          <w:numId w:val="2"/>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本院退休人員。</w:t>
      </w:r>
    </w:p>
    <w:p w14:paraId="4F12277C" w14:textId="77777777" w:rsidR="00411658" w:rsidRDefault="00A129CB">
      <w:pPr>
        <w:pStyle w:val="a7"/>
        <w:numPr>
          <w:ilvl w:val="1"/>
          <w:numId w:val="2"/>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本院研習學</w:t>
      </w:r>
      <w:r>
        <w:rPr>
          <w:rFonts w:ascii="標楷體" w:eastAsia="標楷體" w:hAnsi="標楷體" w:cs="標楷體"/>
          <w:sz w:val="28"/>
          <w:szCs w:val="28"/>
        </w:rPr>
        <w:t>員。</w:t>
      </w:r>
    </w:p>
    <w:p w14:paraId="06819AB7" w14:textId="77777777" w:rsidR="00411658" w:rsidRDefault="00A129CB">
      <w:pPr>
        <w:pStyle w:val="a7"/>
        <w:numPr>
          <w:ilvl w:val="1"/>
          <w:numId w:val="2"/>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館際合作使用者。</w:t>
      </w:r>
    </w:p>
    <w:p w14:paraId="351909B7" w14:textId="77777777" w:rsidR="00411658" w:rsidRDefault="00A129CB">
      <w:pPr>
        <w:pStyle w:val="a7"/>
        <w:numPr>
          <w:ilvl w:val="1"/>
          <w:numId w:val="2"/>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其他經本院專案核准人員。</w:t>
      </w:r>
    </w:p>
    <w:p w14:paraId="1C9683E7" w14:textId="77777777" w:rsidR="00411658" w:rsidRDefault="00A129CB">
      <w:pPr>
        <w:pStyle w:val="a7"/>
        <w:spacing w:after="0" w:line="460" w:lineRule="exact"/>
        <w:ind w:left="1120" w:hanging="560"/>
        <w:jc w:val="both"/>
        <w:rPr>
          <w:rFonts w:ascii="標楷體" w:eastAsia="標楷體" w:hAnsi="標楷體" w:cs="標楷體"/>
          <w:sz w:val="28"/>
          <w:szCs w:val="28"/>
        </w:rPr>
      </w:pPr>
      <w:r>
        <w:rPr>
          <w:rFonts w:ascii="標楷體" w:eastAsia="標楷體" w:hAnsi="標楷體" w:cs="標楷體"/>
          <w:sz w:val="28"/>
          <w:szCs w:val="28"/>
        </w:rPr>
        <w:t>本規定所稱之讀者，泛指所有入館使用本館圖書資料及設備者。</w:t>
      </w:r>
    </w:p>
    <w:p w14:paraId="554F0743"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圖書館開放時間為週一至週五上午八時三十分至下午五時三十分，於開放時間內提供館藏資料借閱及閱覽服務，若遇特殊情況須異動時間，將另行公告。</w:t>
      </w:r>
    </w:p>
    <w:p w14:paraId="53D68715" w14:textId="77777777" w:rsidR="00411658" w:rsidRDefault="00A129CB">
      <w:pPr>
        <w:pStyle w:val="Web"/>
        <w:tabs>
          <w:tab w:val="left" w:pos="1134"/>
        </w:tabs>
        <w:spacing w:before="0" w:after="0" w:line="460" w:lineRule="exact"/>
        <w:ind w:left="210" w:firstLine="356"/>
      </w:pPr>
      <w:r>
        <w:rPr>
          <w:rFonts w:ascii="標楷體" w:eastAsia="標楷體" w:hAnsi="標楷體" w:cs="標楷體"/>
          <w:color w:val="auto"/>
          <w:sz w:val="28"/>
          <w:szCs w:val="28"/>
        </w:rPr>
        <w:t>國定假日及政府公告之放假日不開放。</w:t>
      </w:r>
    </w:p>
    <w:p w14:paraId="68090020"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借閱人應憑識別證、研習證、借書證或其他身分證明文件，依規定辦理借閱手續。</w:t>
      </w:r>
    </w:p>
    <w:p w14:paraId="3C56C11D" w14:textId="77777777" w:rsidR="00411658" w:rsidRDefault="00A129CB">
      <w:pPr>
        <w:pStyle w:val="a7"/>
        <w:spacing w:after="0" w:line="460" w:lineRule="exact"/>
        <w:ind w:left="560"/>
        <w:jc w:val="both"/>
        <w:rPr>
          <w:rFonts w:ascii="標楷體" w:eastAsia="標楷體" w:hAnsi="標楷體" w:cs="標楷體"/>
          <w:sz w:val="28"/>
          <w:szCs w:val="28"/>
        </w:rPr>
      </w:pPr>
      <w:r>
        <w:rPr>
          <w:rFonts w:ascii="標楷體" w:eastAsia="標楷體" w:hAnsi="標楷體" w:cs="標楷體"/>
          <w:sz w:val="28"/>
          <w:szCs w:val="28"/>
        </w:rPr>
        <w:t>借閱人辦理館藏資料借閱，應於服務臺當面點清。</w:t>
      </w:r>
    </w:p>
    <w:p w14:paraId="673B482E"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下列館藏資料僅提供現場閱覽為原則，不提供借閱服務：</w:t>
      </w:r>
    </w:p>
    <w:p w14:paraId="684CF3F6"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參考工具書。</w:t>
      </w:r>
    </w:p>
    <w:p w14:paraId="6B3809BE"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lastRenderedPageBreak/>
        <w:t>當期期刊。</w:t>
      </w:r>
    </w:p>
    <w:p w14:paraId="5FDAB502"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特藏。</w:t>
      </w:r>
    </w:p>
    <w:p w14:paraId="645EF8A6"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地圖。</w:t>
      </w:r>
    </w:p>
    <w:p w14:paraId="2A75D9DD"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報紙。</w:t>
      </w:r>
    </w:p>
    <w:p w14:paraId="0633B9CC"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教科書圖書館館藏。</w:t>
      </w:r>
    </w:p>
    <w:p w14:paraId="096B77AB" w14:textId="77777777" w:rsidR="00411658" w:rsidRDefault="00A129CB">
      <w:pPr>
        <w:pStyle w:val="a7"/>
        <w:numPr>
          <w:ilvl w:val="1"/>
          <w:numId w:val="3"/>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其他因公務業務需要使用或標明不外借之資料。</w:t>
      </w:r>
    </w:p>
    <w:p w14:paraId="7ADA8334"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欲借閱之館藏資料如已被他人借出者，本院人員可先至本館館藏資訊系統進行預約登記，並應於本館發出預約到館通知後七日內，到館辦理借閱手續；逾期未取者，不予保留其預約。</w:t>
      </w:r>
    </w:p>
    <w:p w14:paraId="2BE868EA" w14:textId="77777777" w:rsidR="00411658" w:rsidRDefault="00A129CB">
      <w:pPr>
        <w:pStyle w:val="a7"/>
        <w:spacing w:after="0" w:line="460" w:lineRule="exact"/>
        <w:ind w:left="560"/>
        <w:jc w:val="both"/>
        <w:rPr>
          <w:rFonts w:ascii="標楷體" w:eastAsia="標楷體" w:hAnsi="標楷體" w:cs="標楷體"/>
          <w:sz w:val="28"/>
          <w:szCs w:val="28"/>
        </w:rPr>
      </w:pPr>
      <w:r>
        <w:rPr>
          <w:rFonts w:ascii="標楷體" w:eastAsia="標楷體" w:hAnsi="標楷體" w:cs="標楷體"/>
          <w:sz w:val="28"/>
          <w:szCs w:val="28"/>
        </w:rPr>
        <w:t>借閱人所借閱之圖書資料如有他人預約時，借閱期限調整為三十日：</w:t>
      </w:r>
    </w:p>
    <w:p w14:paraId="0E0D98C6" w14:textId="77777777" w:rsidR="00411658" w:rsidRDefault="00A129CB">
      <w:pPr>
        <w:pStyle w:val="a7"/>
        <w:numPr>
          <w:ilvl w:val="1"/>
          <w:numId w:val="4"/>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借閱人於借閱圖書資料時，該圖書資料已有他人申請預約，則借期縮短為三十日，借閱人應於到期日前歸還。</w:t>
      </w:r>
    </w:p>
    <w:p w14:paraId="3AAAAD83" w14:textId="77777777" w:rsidR="00411658" w:rsidRDefault="00A129CB">
      <w:pPr>
        <w:pStyle w:val="a7"/>
        <w:numPr>
          <w:ilvl w:val="1"/>
          <w:numId w:val="4"/>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借閱人於借閱圖書資料未滿三十日前，如有他人申請預約，則借期縮短為三十日，借閱人應於到期日後十四日內歸還。</w:t>
      </w:r>
    </w:p>
    <w:p w14:paraId="40CF3C4D" w14:textId="77777777" w:rsidR="00411658" w:rsidRDefault="00A129CB">
      <w:pPr>
        <w:pStyle w:val="a7"/>
        <w:numPr>
          <w:ilvl w:val="1"/>
          <w:numId w:val="4"/>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借閱人於借閱圖書資料</w:t>
      </w:r>
      <w:r>
        <w:rPr>
          <w:rFonts w:ascii="標楷體" w:eastAsia="標楷體" w:hAnsi="標楷體" w:cs="標楷體"/>
          <w:sz w:val="28"/>
          <w:szCs w:val="28"/>
        </w:rPr>
        <w:t>已滿三十日，且借期仍有十四日以上者，如有他人申請預約，則應於本館發出催還通知十四日內歸還；惟若剩餘借期小於或等於十四日者，將不調整原借閱者之借期。</w:t>
      </w:r>
    </w:p>
    <w:p w14:paraId="69493B46"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館藏資料依預約登記順序提供借閱人借閱。</w:t>
      </w:r>
    </w:p>
    <w:p w14:paraId="3973DC73"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下列館藏資料不接受預約：</w:t>
      </w:r>
    </w:p>
    <w:p w14:paraId="2CDCF076" w14:textId="77777777" w:rsidR="00411658" w:rsidRDefault="00A129CB">
      <w:pPr>
        <w:pStyle w:val="a7"/>
        <w:numPr>
          <w:ilvl w:val="1"/>
          <w:numId w:val="5"/>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借閱人本身正在借閱中之資料。</w:t>
      </w:r>
    </w:p>
    <w:p w14:paraId="330199B0" w14:textId="77777777" w:rsidR="00411658" w:rsidRDefault="00A129CB">
      <w:pPr>
        <w:pStyle w:val="a7"/>
        <w:numPr>
          <w:ilvl w:val="1"/>
          <w:numId w:val="5"/>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因業務需要使用中暫不外借之資料。</w:t>
      </w:r>
    </w:p>
    <w:p w14:paraId="5F71BEF7" w14:textId="77777777" w:rsidR="00411658" w:rsidRDefault="00A129CB">
      <w:pPr>
        <w:pStyle w:val="a7"/>
        <w:numPr>
          <w:ilvl w:val="1"/>
          <w:numId w:val="5"/>
        </w:numPr>
        <w:spacing w:after="0" w:line="460" w:lineRule="exact"/>
        <w:ind w:left="1260" w:hanging="420"/>
        <w:jc w:val="both"/>
        <w:rPr>
          <w:rFonts w:ascii="標楷體" w:eastAsia="標楷體" w:hAnsi="標楷體" w:cs="標楷體"/>
          <w:sz w:val="28"/>
          <w:szCs w:val="28"/>
        </w:rPr>
      </w:pPr>
      <w:r>
        <w:rPr>
          <w:rFonts w:ascii="標楷體" w:eastAsia="標楷體" w:hAnsi="標楷體" w:cs="標楷體"/>
          <w:sz w:val="28"/>
          <w:szCs w:val="28"/>
        </w:rPr>
        <w:t>僅供現場閱覽之資料。</w:t>
      </w:r>
    </w:p>
    <w:p w14:paraId="29B7F541" w14:textId="77777777" w:rsidR="00411658" w:rsidRDefault="00A129CB">
      <w:pPr>
        <w:pStyle w:val="a7"/>
        <w:numPr>
          <w:ilvl w:val="0"/>
          <w:numId w:val="1"/>
        </w:numPr>
        <w:spacing w:after="0"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借閱冊數及期限規定如下：</w:t>
      </w:r>
    </w:p>
    <w:p w14:paraId="11488B31" w14:textId="77777777" w:rsidR="00411658" w:rsidRDefault="00A129CB">
      <w:pPr>
        <w:pStyle w:val="a7"/>
        <w:numPr>
          <w:ilvl w:val="1"/>
          <w:numId w:val="6"/>
        </w:numPr>
        <w:spacing w:after="0" w:line="460" w:lineRule="exact"/>
        <w:ind w:left="1117" w:hanging="269"/>
        <w:jc w:val="both"/>
        <w:rPr>
          <w:rFonts w:ascii="標楷體" w:eastAsia="標楷體" w:hAnsi="標楷體" w:cs="標楷體"/>
          <w:sz w:val="28"/>
          <w:szCs w:val="28"/>
        </w:rPr>
      </w:pPr>
      <w:r>
        <w:rPr>
          <w:rFonts w:ascii="標楷體" w:eastAsia="標楷體" w:hAnsi="標楷體" w:cs="標楷體"/>
          <w:sz w:val="28"/>
          <w:szCs w:val="28"/>
        </w:rPr>
        <w:t>本院研究人員（含博士後研究人員）</w:t>
      </w:r>
    </w:p>
    <w:p w14:paraId="2710A2B4" w14:textId="77777777" w:rsidR="00411658" w:rsidRDefault="00A129CB">
      <w:pPr>
        <w:pStyle w:val="a7"/>
        <w:numPr>
          <w:ilvl w:val="0"/>
          <w:numId w:val="7"/>
        </w:numPr>
        <w:spacing w:after="0" w:line="460" w:lineRule="exact"/>
        <w:ind w:left="1560" w:hanging="284"/>
        <w:jc w:val="both"/>
        <w:rPr>
          <w:rFonts w:ascii="Times New Roman" w:eastAsia="標楷體" w:hAnsi="Times New Roman"/>
          <w:sz w:val="28"/>
          <w:szCs w:val="28"/>
        </w:rPr>
      </w:pPr>
      <w:r>
        <w:rPr>
          <w:rFonts w:ascii="Times New Roman" w:eastAsia="標楷體" w:hAnsi="Times New Roman"/>
          <w:sz w:val="28"/>
          <w:szCs w:val="28"/>
        </w:rPr>
        <w:t>預約總冊數最高以二十冊為限，保留期七日。</w:t>
      </w:r>
    </w:p>
    <w:p w14:paraId="443EAD4E" w14:textId="77777777" w:rsidR="00411658" w:rsidRDefault="00A129CB">
      <w:pPr>
        <w:pStyle w:val="a7"/>
        <w:numPr>
          <w:ilvl w:val="0"/>
          <w:numId w:val="7"/>
        </w:numPr>
        <w:spacing w:after="0" w:line="460" w:lineRule="exact"/>
        <w:ind w:left="1560" w:hanging="284"/>
        <w:jc w:val="both"/>
        <w:rPr>
          <w:rFonts w:ascii="Times New Roman" w:eastAsia="標楷體" w:hAnsi="Times New Roman"/>
          <w:sz w:val="28"/>
          <w:szCs w:val="28"/>
        </w:rPr>
      </w:pPr>
      <w:r>
        <w:rPr>
          <w:rFonts w:ascii="Times New Roman" w:eastAsia="標楷體" w:hAnsi="Times New Roman"/>
          <w:sz w:val="28"/>
          <w:szCs w:val="28"/>
        </w:rPr>
        <w:t>借閱總冊數最高以五十冊為限，借期一百八十日。</w:t>
      </w:r>
    </w:p>
    <w:p w14:paraId="338B61FA" w14:textId="77777777" w:rsidR="00411658" w:rsidRDefault="00A129CB">
      <w:pPr>
        <w:pStyle w:val="a7"/>
        <w:numPr>
          <w:ilvl w:val="0"/>
          <w:numId w:val="7"/>
        </w:numPr>
        <w:spacing w:after="0" w:line="460" w:lineRule="exact"/>
        <w:ind w:left="1503" w:hanging="227"/>
        <w:jc w:val="both"/>
        <w:rPr>
          <w:rFonts w:ascii="Times New Roman" w:eastAsia="標楷體" w:hAnsi="Times New Roman"/>
          <w:sz w:val="28"/>
          <w:szCs w:val="28"/>
        </w:rPr>
      </w:pPr>
      <w:r>
        <w:rPr>
          <w:rFonts w:ascii="Times New Roman" w:eastAsia="標楷體" w:hAnsi="Times New Roman"/>
          <w:sz w:val="28"/>
          <w:szCs w:val="28"/>
        </w:rPr>
        <w:t>借期屆滿前且無他人預約者可不限次數辦理線上續借，借期由續借日起算。</w:t>
      </w:r>
    </w:p>
    <w:p w14:paraId="053A8918" w14:textId="77777777" w:rsidR="00411658" w:rsidRDefault="00A129CB">
      <w:pPr>
        <w:pStyle w:val="a7"/>
        <w:numPr>
          <w:ilvl w:val="1"/>
          <w:numId w:val="6"/>
        </w:numPr>
        <w:spacing w:after="0" w:line="460" w:lineRule="exact"/>
        <w:ind w:left="1274" w:hanging="423"/>
        <w:jc w:val="both"/>
      </w:pPr>
      <w:r>
        <w:rPr>
          <w:rFonts w:ascii="標楷體" w:eastAsia="標楷體" w:hAnsi="標楷體" w:cs="標楷體"/>
          <w:sz w:val="28"/>
          <w:szCs w:val="28"/>
        </w:rPr>
        <w:t>本院公務人員、約聘僱人員、商借教師、研究教師及專任約</w:t>
      </w:r>
      <w:r>
        <w:rPr>
          <w:rFonts w:ascii="標楷體" w:eastAsia="標楷體" w:hAnsi="標楷體" w:cs="標楷體"/>
          <w:sz w:val="28"/>
          <w:szCs w:val="28"/>
        </w:rPr>
        <w:lastRenderedPageBreak/>
        <w:t>用人員（不含博士後研究人員）：</w:t>
      </w:r>
    </w:p>
    <w:p w14:paraId="31AA05F5" w14:textId="77777777" w:rsidR="00411658" w:rsidRDefault="00A129CB">
      <w:pPr>
        <w:pStyle w:val="a7"/>
        <w:numPr>
          <w:ilvl w:val="0"/>
          <w:numId w:val="8"/>
        </w:numPr>
        <w:spacing w:after="0" w:line="460" w:lineRule="exact"/>
        <w:ind w:left="1560" w:hanging="286"/>
        <w:jc w:val="both"/>
        <w:rPr>
          <w:rFonts w:ascii="Times New Roman" w:eastAsia="標楷體" w:hAnsi="Times New Roman"/>
          <w:sz w:val="28"/>
          <w:szCs w:val="28"/>
        </w:rPr>
      </w:pPr>
      <w:r>
        <w:rPr>
          <w:rFonts w:ascii="Times New Roman" w:eastAsia="標楷體" w:hAnsi="Times New Roman"/>
          <w:sz w:val="28"/>
          <w:szCs w:val="28"/>
        </w:rPr>
        <w:t>預約總冊數最高以十冊為限，保留期七日。</w:t>
      </w:r>
    </w:p>
    <w:p w14:paraId="62B3503C" w14:textId="77777777" w:rsidR="00411658" w:rsidRDefault="00A129CB">
      <w:pPr>
        <w:pStyle w:val="a7"/>
        <w:numPr>
          <w:ilvl w:val="0"/>
          <w:numId w:val="8"/>
        </w:numPr>
        <w:spacing w:after="0" w:line="460" w:lineRule="exact"/>
        <w:ind w:left="1560" w:hanging="286"/>
        <w:jc w:val="both"/>
        <w:rPr>
          <w:rFonts w:ascii="Times New Roman" w:eastAsia="標楷體" w:hAnsi="Times New Roman"/>
          <w:sz w:val="28"/>
          <w:szCs w:val="28"/>
        </w:rPr>
      </w:pPr>
      <w:r>
        <w:rPr>
          <w:rFonts w:ascii="Times New Roman" w:eastAsia="標楷體" w:hAnsi="Times New Roman"/>
          <w:sz w:val="28"/>
          <w:szCs w:val="28"/>
        </w:rPr>
        <w:t>借閱總冊數最高以三十冊為限，借期六十日。</w:t>
      </w:r>
    </w:p>
    <w:p w14:paraId="1419EB89" w14:textId="77777777" w:rsidR="00411658" w:rsidRDefault="00A129CB">
      <w:pPr>
        <w:pStyle w:val="a7"/>
        <w:numPr>
          <w:ilvl w:val="0"/>
          <w:numId w:val="8"/>
        </w:numPr>
        <w:spacing w:after="0" w:line="460" w:lineRule="exact"/>
        <w:ind w:left="1503" w:hanging="227"/>
        <w:jc w:val="both"/>
        <w:rPr>
          <w:rFonts w:ascii="Times New Roman" w:eastAsia="標楷體" w:hAnsi="Times New Roman"/>
          <w:sz w:val="28"/>
          <w:szCs w:val="28"/>
        </w:rPr>
      </w:pPr>
      <w:r>
        <w:rPr>
          <w:rFonts w:ascii="Times New Roman" w:eastAsia="標楷體" w:hAnsi="Times New Roman"/>
          <w:sz w:val="28"/>
          <w:szCs w:val="28"/>
        </w:rPr>
        <w:t>借期屆滿前且無他人預約者可辦理線上續借，惟以二次為限，借期由續借日起算。</w:t>
      </w:r>
    </w:p>
    <w:p w14:paraId="416DA329" w14:textId="77777777" w:rsidR="00411658" w:rsidRDefault="00A129CB">
      <w:pPr>
        <w:pStyle w:val="a7"/>
        <w:numPr>
          <w:ilvl w:val="1"/>
          <w:numId w:val="6"/>
        </w:numPr>
        <w:spacing w:after="0" w:line="460" w:lineRule="exact"/>
        <w:ind w:left="1274" w:hanging="426"/>
        <w:jc w:val="both"/>
        <w:rPr>
          <w:rFonts w:ascii="標楷體" w:eastAsia="標楷體" w:hAnsi="標楷體" w:cs="標楷體"/>
          <w:sz w:val="28"/>
          <w:szCs w:val="28"/>
        </w:rPr>
      </w:pPr>
      <w:r>
        <w:rPr>
          <w:rFonts w:ascii="標楷體" w:eastAsia="標楷體" w:hAnsi="標楷體" w:cs="標楷體"/>
          <w:sz w:val="28"/>
          <w:szCs w:val="28"/>
        </w:rPr>
        <w:t>本院技工工友、駐衛警、志工、替代役、兼任助理、臨時工及退休人員：</w:t>
      </w:r>
    </w:p>
    <w:p w14:paraId="2619452C" w14:textId="77777777" w:rsidR="00411658" w:rsidRDefault="00A129CB">
      <w:pPr>
        <w:pStyle w:val="a7"/>
        <w:numPr>
          <w:ilvl w:val="0"/>
          <w:numId w:val="9"/>
        </w:numPr>
        <w:spacing w:after="0" w:line="460" w:lineRule="exact"/>
        <w:ind w:left="1560" w:hanging="286"/>
        <w:jc w:val="both"/>
        <w:rPr>
          <w:rFonts w:ascii="Times New Roman" w:eastAsia="標楷體" w:hAnsi="Times New Roman"/>
          <w:sz w:val="28"/>
          <w:szCs w:val="28"/>
        </w:rPr>
      </w:pPr>
      <w:r>
        <w:rPr>
          <w:rFonts w:ascii="Times New Roman" w:eastAsia="標楷體" w:hAnsi="Times New Roman"/>
          <w:sz w:val="28"/>
          <w:szCs w:val="28"/>
        </w:rPr>
        <w:t>預約總冊數最高以五冊為限，保留期七日。</w:t>
      </w:r>
    </w:p>
    <w:p w14:paraId="327F6454" w14:textId="77777777" w:rsidR="00411658" w:rsidRDefault="00A129CB">
      <w:pPr>
        <w:pStyle w:val="a7"/>
        <w:numPr>
          <w:ilvl w:val="0"/>
          <w:numId w:val="9"/>
        </w:numPr>
        <w:spacing w:after="0" w:line="460" w:lineRule="exact"/>
        <w:ind w:left="1560" w:hanging="286"/>
        <w:jc w:val="both"/>
        <w:rPr>
          <w:rFonts w:ascii="Times New Roman" w:eastAsia="標楷體" w:hAnsi="Times New Roman"/>
          <w:sz w:val="28"/>
          <w:szCs w:val="28"/>
        </w:rPr>
      </w:pPr>
      <w:r>
        <w:rPr>
          <w:rFonts w:ascii="Times New Roman" w:eastAsia="標楷體" w:hAnsi="Times New Roman"/>
          <w:sz w:val="28"/>
          <w:szCs w:val="28"/>
        </w:rPr>
        <w:t>借閱總冊數最高以十冊為限，借期三十日。</w:t>
      </w:r>
    </w:p>
    <w:p w14:paraId="5C38BEF5" w14:textId="77777777" w:rsidR="00411658" w:rsidRDefault="00A129CB">
      <w:pPr>
        <w:pStyle w:val="a7"/>
        <w:numPr>
          <w:ilvl w:val="0"/>
          <w:numId w:val="9"/>
        </w:numPr>
        <w:spacing w:after="0" w:line="460" w:lineRule="exact"/>
        <w:ind w:left="1503" w:hanging="227"/>
        <w:jc w:val="both"/>
        <w:rPr>
          <w:rFonts w:ascii="Times New Roman" w:eastAsia="標楷體" w:hAnsi="Times New Roman"/>
          <w:sz w:val="28"/>
          <w:szCs w:val="28"/>
        </w:rPr>
      </w:pPr>
      <w:r>
        <w:rPr>
          <w:rFonts w:ascii="Times New Roman" w:eastAsia="標楷體" w:hAnsi="Times New Roman"/>
          <w:sz w:val="28"/>
          <w:szCs w:val="28"/>
        </w:rPr>
        <w:t>借期屆滿前且無他人預約者可辦理線上續借，惟以一次為限，借期由續借日起算。</w:t>
      </w:r>
    </w:p>
    <w:p w14:paraId="0802B20C" w14:textId="77777777" w:rsidR="00411658" w:rsidRDefault="00A129CB">
      <w:pPr>
        <w:pStyle w:val="a7"/>
        <w:numPr>
          <w:ilvl w:val="1"/>
          <w:numId w:val="6"/>
        </w:numPr>
        <w:spacing w:after="0" w:line="460" w:lineRule="exact"/>
        <w:ind w:left="977" w:hanging="129"/>
        <w:jc w:val="both"/>
        <w:rPr>
          <w:rFonts w:ascii="標楷體" w:eastAsia="標楷體" w:hAnsi="標楷體" w:cs="標楷體"/>
          <w:sz w:val="28"/>
          <w:szCs w:val="28"/>
        </w:rPr>
      </w:pPr>
      <w:r>
        <w:rPr>
          <w:rFonts w:ascii="標楷體" w:eastAsia="標楷體" w:hAnsi="標楷體" w:cs="標楷體"/>
          <w:sz w:val="28"/>
          <w:szCs w:val="28"/>
        </w:rPr>
        <w:t>本院研習學員：</w:t>
      </w:r>
    </w:p>
    <w:p w14:paraId="6A751F31" w14:textId="77777777" w:rsidR="00411658" w:rsidRDefault="00A129CB">
      <w:pPr>
        <w:pStyle w:val="a7"/>
        <w:numPr>
          <w:ilvl w:val="0"/>
          <w:numId w:val="10"/>
        </w:numPr>
        <w:spacing w:after="0" w:line="460" w:lineRule="exact"/>
        <w:ind w:left="1503" w:hanging="227"/>
        <w:jc w:val="both"/>
        <w:rPr>
          <w:rFonts w:ascii="Times New Roman" w:eastAsia="標楷體" w:hAnsi="Times New Roman"/>
          <w:sz w:val="28"/>
          <w:szCs w:val="28"/>
        </w:rPr>
      </w:pPr>
      <w:r>
        <w:rPr>
          <w:rFonts w:ascii="Times New Roman" w:eastAsia="標楷體" w:hAnsi="Times New Roman"/>
          <w:sz w:val="28"/>
          <w:szCs w:val="28"/>
        </w:rPr>
        <w:t>借閱資料以圖書館總館及臺中院區閱覽室現場開架資料為原則。</w:t>
      </w:r>
    </w:p>
    <w:p w14:paraId="2A3A9AC8" w14:textId="77777777" w:rsidR="00411658" w:rsidRDefault="00A129CB">
      <w:pPr>
        <w:pStyle w:val="a7"/>
        <w:numPr>
          <w:ilvl w:val="0"/>
          <w:numId w:val="10"/>
        </w:numPr>
        <w:spacing w:after="0" w:line="460" w:lineRule="exact"/>
        <w:ind w:left="1560" w:hanging="283"/>
        <w:jc w:val="both"/>
        <w:rPr>
          <w:rFonts w:ascii="Times New Roman" w:eastAsia="標楷體" w:hAnsi="Times New Roman"/>
          <w:sz w:val="28"/>
          <w:szCs w:val="28"/>
        </w:rPr>
      </w:pPr>
      <w:r>
        <w:rPr>
          <w:rFonts w:ascii="Times New Roman" w:eastAsia="標楷體" w:hAnsi="Times New Roman"/>
          <w:sz w:val="28"/>
          <w:szCs w:val="28"/>
        </w:rPr>
        <w:t>借閱總冊數最高以二十冊為限，借期限研習期間內。</w:t>
      </w:r>
    </w:p>
    <w:p w14:paraId="2550A76D" w14:textId="77777777" w:rsidR="00411658" w:rsidRDefault="00A129CB">
      <w:pPr>
        <w:pStyle w:val="a7"/>
        <w:numPr>
          <w:ilvl w:val="0"/>
          <w:numId w:val="10"/>
        </w:numPr>
        <w:spacing w:after="0" w:line="460" w:lineRule="exact"/>
        <w:ind w:left="1560" w:hanging="283"/>
        <w:jc w:val="both"/>
        <w:rPr>
          <w:rFonts w:ascii="Times New Roman" w:eastAsia="標楷體" w:hAnsi="Times New Roman"/>
          <w:sz w:val="28"/>
          <w:szCs w:val="28"/>
        </w:rPr>
      </w:pPr>
      <w:r>
        <w:rPr>
          <w:rFonts w:ascii="Times New Roman" w:eastAsia="標楷體" w:hAnsi="Times New Roman"/>
          <w:sz w:val="28"/>
          <w:szCs w:val="28"/>
        </w:rPr>
        <w:t>不可預約、不可續借。</w:t>
      </w:r>
    </w:p>
    <w:p w14:paraId="2233BFFD" w14:textId="77777777" w:rsidR="00411658" w:rsidRDefault="00A129CB">
      <w:pPr>
        <w:pStyle w:val="a7"/>
        <w:numPr>
          <w:ilvl w:val="1"/>
          <w:numId w:val="6"/>
        </w:numPr>
        <w:spacing w:after="0" w:line="460" w:lineRule="exact"/>
        <w:ind w:left="977" w:hanging="269"/>
        <w:jc w:val="both"/>
        <w:rPr>
          <w:rFonts w:ascii="標楷體" w:eastAsia="標楷體" w:hAnsi="標楷體" w:cs="標楷體"/>
          <w:sz w:val="28"/>
          <w:szCs w:val="28"/>
        </w:rPr>
      </w:pPr>
      <w:r>
        <w:rPr>
          <w:rFonts w:ascii="標楷體" w:eastAsia="標楷體" w:hAnsi="標楷體" w:cs="標楷體"/>
          <w:sz w:val="28"/>
          <w:szCs w:val="28"/>
        </w:rPr>
        <w:t>館際合作使用者依簽訂之協議辦理。</w:t>
      </w:r>
    </w:p>
    <w:p w14:paraId="36591A03" w14:textId="77777777" w:rsidR="00411658" w:rsidRDefault="00A129CB">
      <w:pPr>
        <w:pStyle w:val="a7"/>
        <w:numPr>
          <w:ilvl w:val="1"/>
          <w:numId w:val="6"/>
        </w:numPr>
        <w:spacing w:after="0" w:line="460" w:lineRule="exact"/>
        <w:ind w:left="977" w:hanging="269"/>
        <w:jc w:val="both"/>
        <w:rPr>
          <w:rFonts w:ascii="標楷體" w:eastAsia="標楷體" w:hAnsi="標楷體" w:cs="標楷體"/>
          <w:sz w:val="28"/>
          <w:szCs w:val="28"/>
        </w:rPr>
      </w:pPr>
      <w:r>
        <w:rPr>
          <w:rFonts w:ascii="標楷體" w:eastAsia="標楷體" w:hAnsi="標楷體" w:cs="標楷體"/>
          <w:sz w:val="28"/>
          <w:szCs w:val="28"/>
        </w:rPr>
        <w:t>其他經本院專案核准人員依奉核之借閱權限辦理。</w:t>
      </w:r>
    </w:p>
    <w:p w14:paraId="1347BB69"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借閱人應自行留意到期日，所借館藏資料須於規定期限內歸還，違者依第十四點辦理。</w:t>
      </w:r>
    </w:p>
    <w:p w14:paraId="41ED6836" w14:textId="77777777" w:rsidR="00411658" w:rsidRDefault="00A129CB">
      <w:pPr>
        <w:pStyle w:val="a7"/>
        <w:spacing w:after="0" w:line="460" w:lineRule="exact"/>
        <w:ind w:firstLine="840"/>
        <w:jc w:val="both"/>
        <w:rPr>
          <w:rFonts w:ascii="標楷體" w:eastAsia="標楷體" w:hAnsi="標楷體" w:cs="標楷體"/>
          <w:sz w:val="28"/>
          <w:szCs w:val="28"/>
        </w:rPr>
      </w:pPr>
      <w:r>
        <w:rPr>
          <w:rFonts w:ascii="標楷體" w:eastAsia="標楷體" w:hAnsi="標楷體" w:cs="標楷體"/>
          <w:sz w:val="28"/>
          <w:szCs w:val="28"/>
        </w:rPr>
        <w:t>到期日如未逢開館日時，則以下一開館日為到期日。</w:t>
      </w:r>
    </w:p>
    <w:p w14:paraId="4BC3BAE1"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借閱人歸還借閱館藏資料時，可逕投入本館所設置之還書箱內，本館於次一開館日處理還書箱內館藏，一律將還書日設定為前一開館日，惟逾期歸還者仍須依第十四點辦理。另實際歸還件數，以本館點收刷還為憑，在此之前，可借冊數以系統紀錄為依據。</w:t>
      </w:r>
    </w:p>
    <w:p w14:paraId="2EE52CB8"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本院人員於離職前，應還清所借館藏資料，違者依第十四點辦理。</w:t>
      </w:r>
    </w:p>
    <w:p w14:paraId="28F166A9" w14:textId="77777777" w:rsidR="00411658" w:rsidRDefault="00A129CB">
      <w:pPr>
        <w:pStyle w:val="a7"/>
        <w:spacing w:after="0" w:line="460" w:lineRule="exact"/>
        <w:ind w:left="840"/>
        <w:jc w:val="both"/>
        <w:rPr>
          <w:rFonts w:ascii="標楷體" w:eastAsia="標楷體" w:hAnsi="標楷體" w:cs="標楷體"/>
          <w:sz w:val="28"/>
          <w:szCs w:val="28"/>
        </w:rPr>
      </w:pPr>
      <w:r>
        <w:rPr>
          <w:rFonts w:ascii="標楷體" w:eastAsia="標楷體" w:hAnsi="標楷體" w:cs="標楷體"/>
          <w:sz w:val="28"/>
          <w:szCs w:val="28"/>
        </w:rPr>
        <w:t>研習學員，須於結訓離院前還清所借館藏資料，違者依第十四點第二項辦理。</w:t>
      </w:r>
    </w:p>
    <w:p w14:paraId="4FFC36BD"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借閱人未如期歸還借閱館藏資料者，本館得自到期次日起，按逾期之三倍日數暫停其所有借閱權。</w:t>
      </w:r>
    </w:p>
    <w:p w14:paraId="19CCC63B" w14:textId="77777777" w:rsidR="00411658" w:rsidRDefault="00A129CB">
      <w:pPr>
        <w:pStyle w:val="a7"/>
        <w:spacing w:after="0" w:line="460" w:lineRule="exact"/>
        <w:ind w:left="840"/>
        <w:jc w:val="both"/>
        <w:rPr>
          <w:rFonts w:ascii="標楷體" w:eastAsia="標楷體" w:hAnsi="標楷體" w:cs="標楷體"/>
          <w:sz w:val="28"/>
          <w:szCs w:val="28"/>
        </w:rPr>
      </w:pPr>
      <w:r>
        <w:rPr>
          <w:rFonts w:ascii="標楷體" w:eastAsia="標楷體" w:hAnsi="標楷體" w:cs="標楷體"/>
          <w:sz w:val="28"/>
          <w:szCs w:val="28"/>
        </w:rPr>
        <w:lastRenderedPageBreak/>
        <w:t>逾期未歸還所借資料逾十四日以上者，由館員通知借閱人及所屬單位或機關學</w:t>
      </w:r>
      <w:r>
        <w:rPr>
          <w:rFonts w:ascii="標楷體" w:eastAsia="標楷體" w:hAnsi="標楷體" w:cs="標楷體"/>
          <w:sz w:val="28"/>
          <w:szCs w:val="28"/>
        </w:rPr>
        <w:t>校催還，通知日起七日內未還者以遺失方式處理，並依第十六點規定辦理賠償。</w:t>
      </w:r>
    </w:p>
    <w:p w14:paraId="5FDD898B"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本館因公務需要得經預告後，於借閱期限到期前索回借出之館藏資料。</w:t>
      </w:r>
    </w:p>
    <w:p w14:paraId="50F2779B"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借閱人應善盡借閱資料之保管責任，借出之館藏資料如有遺失或毀損等情事，需於借閱期限內通報，如未於借閱期限內通報，除依下列規定賠償外，復依第十四點規定停止借閱權。</w:t>
      </w:r>
    </w:p>
    <w:p w14:paraId="00E3548C" w14:textId="77777777" w:rsidR="00411658" w:rsidRDefault="00A129CB">
      <w:pPr>
        <w:pStyle w:val="a7"/>
        <w:numPr>
          <w:ilvl w:val="1"/>
          <w:numId w:val="11"/>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借閱人遺失或毀損館藏資料應自行購置相同或較新版本之圖書資料或視聽媒體後，向本館辦理賠償：</w:t>
      </w:r>
    </w:p>
    <w:p w14:paraId="2C2F2D2B" w14:textId="77777777" w:rsidR="00411658" w:rsidRDefault="00A129CB">
      <w:pPr>
        <w:pStyle w:val="a7"/>
        <w:numPr>
          <w:ilvl w:val="0"/>
          <w:numId w:val="12"/>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如為原版書，須賠償原版書。</w:t>
      </w:r>
    </w:p>
    <w:p w14:paraId="28E487D7" w14:textId="77777777" w:rsidR="00411658" w:rsidRDefault="00A129CB">
      <w:pPr>
        <w:pStyle w:val="a7"/>
        <w:numPr>
          <w:ilvl w:val="0"/>
          <w:numId w:val="12"/>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如為視聽媒體，須賠償相同權利版本之原版帶或光碟原件，不得以拷貝版賠償。</w:t>
      </w:r>
    </w:p>
    <w:p w14:paraId="623C1171" w14:textId="77777777" w:rsidR="00411658" w:rsidRDefault="00A129CB">
      <w:pPr>
        <w:pStyle w:val="a7"/>
        <w:numPr>
          <w:ilvl w:val="0"/>
          <w:numId w:val="12"/>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如為期刊或報紙，須賠償相同</w:t>
      </w:r>
      <w:r>
        <w:rPr>
          <w:rFonts w:ascii="Times New Roman" w:eastAsia="標楷體" w:hAnsi="Times New Roman"/>
          <w:sz w:val="28"/>
          <w:szCs w:val="28"/>
        </w:rPr>
        <w:t>名稱、刊期或日期者為限。</w:t>
      </w:r>
    </w:p>
    <w:p w14:paraId="35760570" w14:textId="77777777" w:rsidR="00411658" w:rsidRDefault="00A129CB">
      <w:pPr>
        <w:pStyle w:val="a7"/>
        <w:numPr>
          <w:ilvl w:val="0"/>
          <w:numId w:val="12"/>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套書若遺失單本，可自購單本賠償。</w:t>
      </w:r>
    </w:p>
    <w:p w14:paraId="0BBB72B5" w14:textId="77777777" w:rsidR="00411658" w:rsidRDefault="00A129CB">
      <w:pPr>
        <w:pStyle w:val="a7"/>
        <w:numPr>
          <w:ilvl w:val="1"/>
          <w:numId w:val="11"/>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借閱人如無法購得相同或較新版本之資料時，依下列標準計價賠償：</w:t>
      </w:r>
    </w:p>
    <w:p w14:paraId="312C3523"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以新臺幣定價者，依該定價二倍計價。</w:t>
      </w:r>
    </w:p>
    <w:p w14:paraId="07FF6014"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以基本定價定價者，依該定價之九十倍計價。</w:t>
      </w:r>
    </w:p>
    <w:p w14:paraId="6B158301"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以外幣定價者，依當日匯率換算後二倍計價。</w:t>
      </w:r>
    </w:p>
    <w:p w14:paraId="334FAFDB"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套書無單冊定價者，以平均單價之二倍計價。</w:t>
      </w:r>
    </w:p>
    <w:p w14:paraId="131A2D04"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未標明定價之中文圖書資料每一面以新臺幣一元計價，若無法查出面數者，則每冊以新臺幣四百元計價；外文圖書資料每一面以新臺幣二元計價，若無法查出面數者，小說類圖書每冊以新臺幣四百元；其他類圖書每冊以新臺幣一千元計價。</w:t>
      </w:r>
    </w:p>
    <w:p w14:paraId="6E3DBEBA"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未標明定價之錄影帶、</w:t>
      </w:r>
      <w:r>
        <w:rPr>
          <w:rFonts w:ascii="Times New Roman" w:eastAsia="標楷體" w:hAnsi="Times New Roman"/>
          <w:sz w:val="28"/>
          <w:szCs w:val="28"/>
        </w:rPr>
        <w:t>VCD</w:t>
      </w:r>
      <w:r>
        <w:rPr>
          <w:rFonts w:ascii="Times New Roman" w:eastAsia="標楷體" w:hAnsi="Times New Roman"/>
          <w:sz w:val="28"/>
          <w:szCs w:val="28"/>
        </w:rPr>
        <w:t>、</w:t>
      </w:r>
      <w:r>
        <w:rPr>
          <w:rFonts w:ascii="Times New Roman" w:eastAsia="標楷體" w:hAnsi="Times New Roman"/>
          <w:sz w:val="28"/>
          <w:szCs w:val="28"/>
        </w:rPr>
        <w:t>CD-ROM</w:t>
      </w:r>
      <w:r>
        <w:rPr>
          <w:rFonts w:ascii="Times New Roman" w:eastAsia="標楷體" w:hAnsi="Times New Roman"/>
          <w:sz w:val="28"/>
          <w:szCs w:val="28"/>
        </w:rPr>
        <w:t>公播版每件以新臺幣二千五百元計價，家用版每件以新臺幣五百元計價；</w:t>
      </w:r>
      <w:r>
        <w:rPr>
          <w:rFonts w:ascii="Times New Roman" w:eastAsia="標楷體" w:hAnsi="Times New Roman"/>
          <w:sz w:val="28"/>
          <w:szCs w:val="28"/>
        </w:rPr>
        <w:t xml:space="preserve">DVD </w:t>
      </w:r>
      <w:r>
        <w:rPr>
          <w:rFonts w:ascii="Times New Roman" w:eastAsia="標楷體" w:hAnsi="Times New Roman"/>
          <w:sz w:val="28"/>
          <w:szCs w:val="28"/>
        </w:rPr>
        <w:t>、</w:t>
      </w:r>
      <w:r>
        <w:rPr>
          <w:rFonts w:ascii="Times New Roman" w:eastAsia="標楷體" w:hAnsi="Times New Roman"/>
          <w:sz w:val="28"/>
          <w:szCs w:val="28"/>
        </w:rPr>
        <w:t>LD</w:t>
      </w:r>
      <w:r>
        <w:rPr>
          <w:rFonts w:ascii="Times New Roman" w:eastAsia="標楷體" w:hAnsi="Times New Roman"/>
          <w:sz w:val="28"/>
          <w:szCs w:val="28"/>
        </w:rPr>
        <w:t>公播版每件以新臺幣三千五百元計價，家用版每件以新臺幣一千元計價；錄音帶、</w:t>
      </w:r>
      <w:r>
        <w:rPr>
          <w:rFonts w:ascii="Times New Roman" w:eastAsia="標楷體" w:hAnsi="Times New Roman"/>
          <w:sz w:val="28"/>
          <w:szCs w:val="28"/>
        </w:rPr>
        <w:t>CD</w:t>
      </w:r>
      <w:r>
        <w:rPr>
          <w:rFonts w:ascii="Times New Roman" w:eastAsia="標楷體" w:hAnsi="Times New Roman"/>
          <w:sz w:val="28"/>
          <w:szCs w:val="28"/>
        </w:rPr>
        <w:t>每件以新臺幣五</w:t>
      </w:r>
      <w:r>
        <w:rPr>
          <w:rFonts w:ascii="Times New Roman" w:eastAsia="標楷體" w:hAnsi="Times New Roman"/>
          <w:sz w:val="28"/>
          <w:szCs w:val="28"/>
        </w:rPr>
        <w:lastRenderedPageBreak/>
        <w:t>百元計價。</w:t>
      </w:r>
    </w:p>
    <w:p w14:paraId="51CAE253"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附件遺失者，以所屬資料定價之二倍計價。</w:t>
      </w:r>
    </w:p>
    <w:p w14:paraId="6F59749F" w14:textId="77777777" w:rsidR="00411658" w:rsidRDefault="00A129CB">
      <w:pPr>
        <w:pStyle w:val="a7"/>
        <w:numPr>
          <w:ilvl w:val="0"/>
          <w:numId w:val="13"/>
        </w:numPr>
        <w:spacing w:after="0" w:line="460" w:lineRule="exact"/>
        <w:ind w:left="1750" w:hanging="210"/>
        <w:jc w:val="both"/>
        <w:rPr>
          <w:rFonts w:ascii="Times New Roman" w:eastAsia="標楷體" w:hAnsi="Times New Roman"/>
          <w:sz w:val="28"/>
          <w:szCs w:val="28"/>
        </w:rPr>
      </w:pPr>
      <w:r>
        <w:rPr>
          <w:rFonts w:ascii="Times New Roman" w:eastAsia="標楷體" w:hAnsi="Times New Roman"/>
          <w:sz w:val="28"/>
          <w:szCs w:val="28"/>
        </w:rPr>
        <w:t>其他者，視實際狀況來估價，以最高金額賠償。</w:t>
      </w:r>
    </w:p>
    <w:p w14:paraId="55DBFC3C"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借閱人或讀者如因第十六點所列事項而生賠償責任，須於本館通知後持本館開立之繳款通知單至本院秘書室出納繳納賠款。</w:t>
      </w:r>
    </w:p>
    <w:p w14:paraId="73686907"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讀者入館應遵守閱覽規範如下：</w:t>
      </w:r>
    </w:p>
    <w:p w14:paraId="07922C94" w14:textId="77777777" w:rsidR="00411658" w:rsidRDefault="00A129CB">
      <w:pPr>
        <w:pStyle w:val="a7"/>
        <w:numPr>
          <w:ilvl w:val="1"/>
          <w:numId w:val="14"/>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讀者應衣履整潔，維護環境清潔，勿有預占座位、喧嘩、吸煙、嚼食檳榔、口</w:t>
      </w:r>
      <w:r>
        <w:rPr>
          <w:rFonts w:ascii="標楷體" w:eastAsia="標楷體" w:hAnsi="標楷體" w:cs="標楷體"/>
          <w:sz w:val="28"/>
          <w:szCs w:val="28"/>
        </w:rPr>
        <w:t>香糖、進行宗教儀式、商業行為或影響他人閱讀權益等。</w:t>
      </w:r>
    </w:p>
    <w:p w14:paraId="0DC4E723" w14:textId="77777777" w:rsidR="00411658" w:rsidRDefault="00A129CB">
      <w:pPr>
        <w:pStyle w:val="a7"/>
        <w:numPr>
          <w:ilvl w:val="1"/>
          <w:numId w:val="14"/>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赤腳、酒醉、攜帶寵物或危險物品、患有法定傳染病之讀者均不得進入。</w:t>
      </w:r>
    </w:p>
    <w:p w14:paraId="55E3D420" w14:textId="77777777" w:rsidR="00411658" w:rsidRDefault="00A129CB">
      <w:pPr>
        <w:pStyle w:val="a7"/>
        <w:numPr>
          <w:ilvl w:val="1"/>
          <w:numId w:val="14"/>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不得張貼廣告、散發傳單或推銷商品。</w:t>
      </w:r>
    </w:p>
    <w:p w14:paraId="204DA220" w14:textId="77777777" w:rsidR="00411658" w:rsidRDefault="00A129CB">
      <w:pPr>
        <w:pStyle w:val="a7"/>
        <w:numPr>
          <w:ilvl w:val="1"/>
          <w:numId w:val="14"/>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未經本館同意不得對本館室內場所、設備進行拍照及錄影。</w:t>
      </w:r>
    </w:p>
    <w:p w14:paraId="5D515893" w14:textId="77777777" w:rsidR="00411658" w:rsidRDefault="00A129CB">
      <w:pPr>
        <w:pStyle w:val="a7"/>
        <w:numPr>
          <w:ilvl w:val="1"/>
          <w:numId w:val="14"/>
        </w:numPr>
        <w:spacing w:after="0" w:line="460" w:lineRule="exact"/>
        <w:ind w:left="1540" w:hanging="420"/>
        <w:jc w:val="both"/>
        <w:rPr>
          <w:rFonts w:ascii="標楷體" w:eastAsia="標楷體" w:hAnsi="標楷體" w:cs="標楷體"/>
          <w:sz w:val="28"/>
          <w:szCs w:val="28"/>
        </w:rPr>
      </w:pPr>
      <w:r>
        <w:rPr>
          <w:rFonts w:ascii="標楷體" w:eastAsia="標楷體" w:hAnsi="標楷體" w:cs="標楷體"/>
          <w:sz w:val="28"/>
          <w:szCs w:val="28"/>
        </w:rPr>
        <w:t>離開時不得遺留任何垃圾並應將私人物品攜出，若須暫時離開，以三十分鐘為限，超過時間視同預占座位，本館得逕行清理占位物品，並不負保管之責。</w:t>
      </w:r>
    </w:p>
    <w:p w14:paraId="14BFED07" w14:textId="77777777" w:rsidR="00411658" w:rsidRDefault="00A129CB">
      <w:pPr>
        <w:pStyle w:val="a7"/>
        <w:numPr>
          <w:ilvl w:val="0"/>
          <w:numId w:val="1"/>
        </w:numPr>
        <w:spacing w:after="0" w:line="460" w:lineRule="exact"/>
        <w:ind w:left="840" w:hanging="840"/>
        <w:jc w:val="both"/>
      </w:pPr>
      <w:r>
        <w:rPr>
          <w:rFonts w:ascii="標楷體" w:eastAsia="標楷體" w:hAnsi="標楷體" w:cs="標楷體"/>
          <w:sz w:val="28"/>
          <w:szCs w:val="28"/>
        </w:rPr>
        <w:t>本館開架式陳列之館藏資料，於開放時間提供讀者閱覽服務，閱畢之資料應置於指定位置，或交付服務臺由本館上架。</w:t>
      </w:r>
    </w:p>
    <w:p w14:paraId="21F4CF0E" w14:textId="77777777" w:rsidR="00411658" w:rsidRDefault="00A129CB">
      <w:pPr>
        <w:pStyle w:val="a7"/>
        <w:spacing w:after="0" w:line="460" w:lineRule="exact"/>
        <w:ind w:left="840"/>
        <w:jc w:val="both"/>
        <w:rPr>
          <w:rFonts w:ascii="標楷體" w:eastAsia="標楷體" w:hAnsi="標楷體" w:cs="標楷體"/>
          <w:sz w:val="28"/>
          <w:szCs w:val="28"/>
        </w:rPr>
      </w:pPr>
      <w:r>
        <w:rPr>
          <w:rFonts w:ascii="標楷體" w:eastAsia="標楷體" w:hAnsi="標楷體" w:cs="標楷體"/>
          <w:sz w:val="28"/>
          <w:szCs w:val="28"/>
        </w:rPr>
        <w:t>本館採閉架管理且已數位化之教科書特藏資源，非經本院同意不得調閱。</w:t>
      </w:r>
    </w:p>
    <w:p w14:paraId="47B817B0" w14:textId="77777777" w:rsidR="00411658" w:rsidRDefault="00A129CB">
      <w:pPr>
        <w:pStyle w:val="a7"/>
        <w:spacing w:after="0" w:line="460" w:lineRule="exact"/>
        <w:ind w:left="840"/>
        <w:jc w:val="both"/>
        <w:rPr>
          <w:rFonts w:ascii="標楷體" w:eastAsia="標楷體" w:hAnsi="標楷體" w:cs="標楷體"/>
          <w:sz w:val="28"/>
          <w:szCs w:val="28"/>
        </w:rPr>
      </w:pPr>
      <w:r>
        <w:rPr>
          <w:rFonts w:ascii="標楷體" w:eastAsia="標楷體" w:hAnsi="標楷體" w:cs="標楷體"/>
          <w:sz w:val="28"/>
          <w:szCs w:val="28"/>
        </w:rPr>
        <w:t>每位讀者取閱報紙時，每次以一個報夾為限，不得將報紙自報夾取下以防散失。</w:t>
      </w:r>
    </w:p>
    <w:p w14:paraId="7C719F57" w14:textId="77777777" w:rsidR="00411658" w:rsidRDefault="00A129CB">
      <w:pPr>
        <w:pStyle w:val="a7"/>
        <w:numPr>
          <w:ilvl w:val="0"/>
          <w:numId w:val="1"/>
        </w:numPr>
        <w:spacing w:after="0" w:line="460" w:lineRule="exact"/>
        <w:ind w:left="840" w:hanging="840"/>
        <w:jc w:val="both"/>
        <w:rPr>
          <w:rFonts w:ascii="標楷體" w:eastAsia="標楷體" w:hAnsi="標楷體" w:cs="標楷體"/>
          <w:sz w:val="28"/>
          <w:szCs w:val="28"/>
        </w:rPr>
      </w:pPr>
      <w:r>
        <w:rPr>
          <w:rFonts w:ascii="標楷體" w:eastAsia="標楷體" w:hAnsi="標楷體" w:cs="標楷體"/>
          <w:sz w:val="28"/>
          <w:szCs w:val="28"/>
        </w:rPr>
        <w:t>除本規定所指借閱人外，有關院外民眾入館閱覽規定如下：</w:t>
      </w:r>
    </w:p>
    <w:p w14:paraId="2DFAB5BB" w14:textId="77777777" w:rsidR="00411658" w:rsidRDefault="00A129CB">
      <w:pPr>
        <w:pStyle w:val="a7"/>
        <w:numPr>
          <w:ilvl w:val="1"/>
          <w:numId w:val="1"/>
        </w:numPr>
        <w:spacing w:after="0" w:line="460" w:lineRule="exact"/>
        <w:ind w:hanging="587"/>
        <w:jc w:val="both"/>
        <w:rPr>
          <w:rFonts w:ascii="標楷體" w:eastAsia="標楷體" w:hAnsi="標楷體" w:cs="標楷體"/>
          <w:sz w:val="28"/>
          <w:szCs w:val="28"/>
        </w:rPr>
      </w:pPr>
      <w:r>
        <w:rPr>
          <w:rFonts w:ascii="標楷體" w:eastAsia="標楷體" w:hAnsi="標楷體" w:cs="標楷體"/>
          <w:sz w:val="28"/>
          <w:szCs w:val="28"/>
        </w:rPr>
        <w:t>三峽總院區圖書館總館</w:t>
      </w:r>
    </w:p>
    <w:p w14:paraId="061A9AC8" w14:textId="77777777" w:rsidR="00411658" w:rsidRDefault="00A129CB">
      <w:pPr>
        <w:pStyle w:val="a7"/>
        <w:numPr>
          <w:ilvl w:val="0"/>
          <w:numId w:val="15"/>
        </w:numPr>
        <w:spacing w:after="0" w:line="460" w:lineRule="exact"/>
        <w:ind w:left="1843" w:hanging="283"/>
        <w:jc w:val="both"/>
        <w:rPr>
          <w:rFonts w:ascii="標楷體" w:eastAsia="標楷體" w:hAnsi="標楷體" w:cs="標楷體"/>
          <w:sz w:val="28"/>
          <w:szCs w:val="28"/>
        </w:rPr>
      </w:pPr>
      <w:r>
        <w:rPr>
          <w:rFonts w:ascii="標楷體" w:eastAsia="標楷體" w:hAnsi="標楷體" w:cs="標楷體"/>
          <w:sz w:val="28"/>
          <w:szCs w:val="28"/>
        </w:rPr>
        <w:t>院外民眾需年滿十二歲始得進入圖書館總館閱覽，並於警衛室以具照片之身分證明證件換取通行證入館。</w:t>
      </w:r>
    </w:p>
    <w:p w14:paraId="45B0A7F3" w14:textId="77777777" w:rsidR="00411658" w:rsidRDefault="00A129CB">
      <w:pPr>
        <w:pStyle w:val="a7"/>
        <w:numPr>
          <w:ilvl w:val="0"/>
          <w:numId w:val="15"/>
        </w:numPr>
        <w:spacing w:after="0" w:line="460" w:lineRule="exact"/>
        <w:ind w:left="1843" w:hanging="283"/>
        <w:jc w:val="both"/>
        <w:rPr>
          <w:rFonts w:ascii="標楷體" w:eastAsia="標楷體" w:hAnsi="標楷體" w:cs="標楷體"/>
          <w:sz w:val="28"/>
          <w:szCs w:val="28"/>
        </w:rPr>
      </w:pPr>
      <w:r>
        <w:rPr>
          <w:rFonts w:ascii="標楷體" w:eastAsia="標楷體" w:hAnsi="標楷體" w:cs="標楷體"/>
          <w:sz w:val="28"/>
          <w:szCs w:val="28"/>
        </w:rPr>
        <w:t>本院人員（含志工）子女，得憑員工證（志工證）進入圖書館總館閱覽，惟未滿六歲之孩童須由成人全程陪同。</w:t>
      </w:r>
    </w:p>
    <w:p w14:paraId="2527DF15" w14:textId="77777777" w:rsidR="00411658" w:rsidRDefault="00A129CB">
      <w:pPr>
        <w:pStyle w:val="a7"/>
        <w:numPr>
          <w:ilvl w:val="1"/>
          <w:numId w:val="1"/>
        </w:numPr>
        <w:spacing w:after="0" w:line="460" w:lineRule="exact"/>
        <w:ind w:hanging="587"/>
        <w:jc w:val="both"/>
        <w:rPr>
          <w:rFonts w:ascii="標楷體" w:eastAsia="標楷體" w:hAnsi="標楷體" w:cs="標楷體"/>
          <w:sz w:val="28"/>
          <w:szCs w:val="28"/>
        </w:rPr>
      </w:pPr>
      <w:r>
        <w:rPr>
          <w:rFonts w:ascii="標楷體" w:eastAsia="標楷體" w:hAnsi="標楷體" w:cs="標楷體"/>
          <w:sz w:val="28"/>
          <w:szCs w:val="28"/>
        </w:rPr>
        <w:t>臺北院區教科書圖書館</w:t>
      </w:r>
    </w:p>
    <w:p w14:paraId="05A5FF40" w14:textId="77777777" w:rsidR="00411658" w:rsidRDefault="00A129CB">
      <w:pPr>
        <w:pStyle w:val="ab"/>
        <w:numPr>
          <w:ilvl w:val="0"/>
          <w:numId w:val="16"/>
        </w:numPr>
        <w:spacing w:line="460" w:lineRule="exact"/>
        <w:ind w:hanging="360"/>
        <w:jc w:val="both"/>
        <w:rPr>
          <w:rFonts w:cs="標楷體"/>
          <w:szCs w:val="28"/>
        </w:rPr>
      </w:pPr>
      <w:r>
        <w:rPr>
          <w:rFonts w:cs="標楷體"/>
          <w:szCs w:val="28"/>
        </w:rPr>
        <w:t>民眾得自由進入教科書圖書館一樓主題展區，惟如欲進</w:t>
      </w:r>
      <w:r>
        <w:rPr>
          <w:rFonts w:cs="標楷體"/>
          <w:szCs w:val="28"/>
        </w:rPr>
        <w:lastRenderedPageBreak/>
        <w:t>入二樓館藏區，則須於一樓服務臺以具照片之身分證明證件換取臨時借閱證並將個人圖書及提包等物品存置於密碼寄物櫃。</w:t>
      </w:r>
    </w:p>
    <w:p w14:paraId="4C3DECD4" w14:textId="77777777" w:rsidR="00411658" w:rsidRDefault="00A129CB">
      <w:pPr>
        <w:pStyle w:val="ab"/>
        <w:numPr>
          <w:ilvl w:val="0"/>
          <w:numId w:val="16"/>
        </w:numPr>
        <w:spacing w:line="460" w:lineRule="exact"/>
        <w:ind w:hanging="360"/>
        <w:jc w:val="both"/>
        <w:rPr>
          <w:rFonts w:cs="標楷體"/>
          <w:szCs w:val="28"/>
        </w:rPr>
      </w:pPr>
      <w:r>
        <w:rPr>
          <w:rFonts w:cs="標楷體"/>
          <w:szCs w:val="28"/>
        </w:rPr>
        <w:t>未滿六歲之孩童須由成人全程陪同。</w:t>
      </w:r>
    </w:p>
    <w:p w14:paraId="7EB34BCA" w14:textId="77777777" w:rsidR="00411658" w:rsidRDefault="00A129CB">
      <w:pPr>
        <w:pStyle w:val="a7"/>
        <w:numPr>
          <w:ilvl w:val="1"/>
          <w:numId w:val="1"/>
        </w:numPr>
        <w:spacing w:after="0" w:line="460" w:lineRule="exact"/>
        <w:ind w:hanging="587"/>
        <w:jc w:val="both"/>
        <w:rPr>
          <w:rFonts w:ascii="標楷體" w:eastAsia="標楷體" w:hAnsi="標楷體" w:cs="標楷體"/>
          <w:sz w:val="28"/>
          <w:szCs w:val="28"/>
        </w:rPr>
      </w:pPr>
      <w:r>
        <w:rPr>
          <w:rFonts w:ascii="標楷體" w:eastAsia="標楷體" w:hAnsi="標楷體" w:cs="標楷體"/>
          <w:sz w:val="28"/>
          <w:szCs w:val="28"/>
        </w:rPr>
        <w:t>臺中院區閱覽室未開放院外民眾入室閱覽。</w:t>
      </w:r>
    </w:p>
    <w:p w14:paraId="3F6F8F3A" w14:textId="77777777" w:rsidR="00411658" w:rsidRDefault="00A129CB">
      <w:pPr>
        <w:pStyle w:val="a7"/>
        <w:numPr>
          <w:ilvl w:val="0"/>
          <w:numId w:val="1"/>
        </w:numPr>
        <w:spacing w:after="0" w:line="460" w:lineRule="exact"/>
        <w:ind w:left="1120" w:hanging="1120"/>
        <w:jc w:val="both"/>
        <w:rPr>
          <w:rFonts w:ascii="標楷體" w:eastAsia="標楷體" w:hAnsi="標楷體" w:cs="標楷體"/>
          <w:sz w:val="28"/>
          <w:szCs w:val="28"/>
        </w:rPr>
      </w:pPr>
      <w:r>
        <w:rPr>
          <w:rFonts w:ascii="標楷體" w:eastAsia="標楷體" w:hAnsi="標楷體" w:cs="標楷體"/>
          <w:sz w:val="28"/>
          <w:szCs w:val="28"/>
        </w:rPr>
        <w:t>使用本館提供之公用電腦設備者不得有下列行為，違者自負法律責任：</w:t>
      </w:r>
    </w:p>
    <w:p w14:paraId="35D66DE0"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破壞本館內、外網路設備、主機及系統。</w:t>
      </w:r>
    </w:p>
    <w:p w14:paraId="7E4200FD"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更改本館電腦設定或安裝其他軟體。</w:t>
      </w:r>
    </w:p>
    <w:p w14:paraId="452CE937"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散播電腦病毒。</w:t>
      </w:r>
    </w:p>
    <w:p w14:paraId="66FBADD5"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上網遊</w:t>
      </w:r>
      <w:r>
        <w:rPr>
          <w:rFonts w:ascii="標楷體" w:eastAsia="標楷體" w:hAnsi="標楷體" w:cs="標楷體"/>
          <w:sz w:val="28"/>
          <w:szCs w:val="28"/>
        </w:rPr>
        <w:t>戲、聊天、進入違法網站等。</w:t>
      </w:r>
    </w:p>
    <w:p w14:paraId="6048AFD3"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自行下載程式或使用非法軟體。</w:t>
      </w:r>
    </w:p>
    <w:p w14:paraId="5F8E1D9F"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儲存或以電子郵件寄發本館未授權下載之典藏資料。</w:t>
      </w:r>
    </w:p>
    <w:p w14:paraId="6A135325"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從事商業或營利行為。</w:t>
      </w:r>
    </w:p>
    <w:p w14:paraId="0269B259"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干擾其他讀者。</w:t>
      </w:r>
    </w:p>
    <w:p w14:paraId="2BEBB622" w14:textId="77777777" w:rsidR="00411658" w:rsidRDefault="00A129CB">
      <w:pPr>
        <w:pStyle w:val="a7"/>
        <w:numPr>
          <w:ilvl w:val="0"/>
          <w:numId w:val="17"/>
        </w:numPr>
        <w:spacing w:after="0" w:line="460" w:lineRule="exact"/>
        <w:ind w:left="1960" w:hanging="560"/>
        <w:jc w:val="both"/>
        <w:rPr>
          <w:rFonts w:ascii="標楷體" w:eastAsia="標楷體" w:hAnsi="標楷體" w:cs="標楷體"/>
          <w:sz w:val="28"/>
          <w:szCs w:val="28"/>
        </w:rPr>
      </w:pPr>
      <w:r>
        <w:rPr>
          <w:rFonts w:ascii="標楷體" w:eastAsia="標楷體" w:hAnsi="標楷體" w:cs="標楷體"/>
          <w:sz w:val="28"/>
          <w:szCs w:val="28"/>
        </w:rPr>
        <w:t>其他影響網路安全或閱覽秩序之行為。</w:t>
      </w:r>
    </w:p>
    <w:p w14:paraId="0CB6F9DE" w14:textId="77777777" w:rsidR="00411658" w:rsidRDefault="00A129CB">
      <w:pPr>
        <w:pStyle w:val="a7"/>
        <w:numPr>
          <w:ilvl w:val="0"/>
          <w:numId w:val="1"/>
        </w:numPr>
        <w:spacing w:after="0" w:line="460" w:lineRule="exact"/>
        <w:ind w:left="1120" w:hanging="1120"/>
        <w:jc w:val="both"/>
        <w:rPr>
          <w:rFonts w:ascii="標楷體" w:eastAsia="標楷體" w:hAnsi="標楷體" w:cs="標楷體"/>
          <w:sz w:val="28"/>
          <w:szCs w:val="28"/>
        </w:rPr>
      </w:pPr>
      <w:r>
        <w:rPr>
          <w:rFonts w:ascii="標楷體" w:eastAsia="標楷體" w:hAnsi="標楷體" w:cs="標楷體"/>
          <w:sz w:val="28"/>
          <w:szCs w:val="28"/>
        </w:rPr>
        <w:t>本館提供複印設備，資訊檢索列印及複印圖書資料所需耗材工本費，由使用者自付，並依「教育部及所屬機關學校提供政府資訊收費標準」之規定辦理。</w:t>
      </w:r>
    </w:p>
    <w:p w14:paraId="629C7703" w14:textId="77777777" w:rsidR="00411658" w:rsidRDefault="00A129CB">
      <w:pPr>
        <w:pStyle w:val="a7"/>
        <w:numPr>
          <w:ilvl w:val="0"/>
          <w:numId w:val="1"/>
        </w:numPr>
        <w:spacing w:after="0" w:line="460" w:lineRule="exact"/>
        <w:ind w:left="1120" w:hanging="1120"/>
        <w:jc w:val="both"/>
        <w:rPr>
          <w:rFonts w:ascii="標楷體" w:eastAsia="標楷體" w:hAnsi="標楷體" w:cs="標楷體"/>
          <w:sz w:val="28"/>
          <w:szCs w:val="28"/>
        </w:rPr>
      </w:pPr>
      <w:r>
        <w:rPr>
          <w:rFonts w:ascii="標楷體" w:eastAsia="標楷體" w:hAnsi="標楷體" w:cs="標楷體"/>
          <w:sz w:val="28"/>
          <w:szCs w:val="28"/>
        </w:rPr>
        <w:t>讀者使用及複印本館館藏資料時，應遵守著作權法及其他相關法令之規定，違者自負一切法律責任。</w:t>
      </w:r>
    </w:p>
    <w:p w14:paraId="278EA53A" w14:textId="77777777" w:rsidR="00411658" w:rsidRDefault="00A129CB">
      <w:pPr>
        <w:pStyle w:val="a7"/>
        <w:numPr>
          <w:ilvl w:val="0"/>
          <w:numId w:val="1"/>
        </w:numPr>
        <w:spacing w:after="0" w:line="460" w:lineRule="exact"/>
        <w:ind w:left="1120" w:hanging="1120"/>
        <w:jc w:val="both"/>
        <w:rPr>
          <w:rFonts w:ascii="標楷體" w:eastAsia="標楷體" w:hAnsi="標楷體" w:cs="標楷體"/>
          <w:sz w:val="28"/>
          <w:szCs w:val="28"/>
        </w:rPr>
      </w:pPr>
      <w:r>
        <w:rPr>
          <w:rFonts w:ascii="標楷體" w:eastAsia="標楷體" w:hAnsi="標楷體" w:cs="標楷體"/>
          <w:sz w:val="28"/>
          <w:szCs w:val="28"/>
        </w:rPr>
        <w:t>讀者如有毀損本館軟硬體公用設備，應負修復之責；如無法修復，則應購買原物件歸還；如無法購得原物件，則依本院財</w:t>
      </w:r>
      <w:r>
        <w:rPr>
          <w:rFonts w:ascii="標楷體" w:eastAsia="標楷體" w:hAnsi="標楷體" w:cs="標楷體"/>
          <w:sz w:val="28"/>
          <w:szCs w:val="28"/>
        </w:rPr>
        <w:t>物毀損、遺失賠償價格計算原則賠償。</w:t>
      </w:r>
    </w:p>
    <w:p w14:paraId="26657491" w14:textId="77777777" w:rsidR="00411658" w:rsidRDefault="00A129CB">
      <w:pPr>
        <w:pStyle w:val="a7"/>
        <w:numPr>
          <w:ilvl w:val="0"/>
          <w:numId w:val="1"/>
        </w:numPr>
        <w:spacing w:after="0" w:line="460" w:lineRule="exact"/>
        <w:ind w:left="1120" w:hanging="1120"/>
        <w:jc w:val="both"/>
        <w:rPr>
          <w:rFonts w:ascii="標楷體" w:eastAsia="標楷體" w:hAnsi="標楷體" w:cs="標楷體"/>
          <w:sz w:val="28"/>
          <w:szCs w:val="28"/>
        </w:rPr>
      </w:pPr>
      <w:r>
        <w:rPr>
          <w:rFonts w:ascii="標楷體" w:eastAsia="標楷體" w:hAnsi="標楷體" w:cs="標楷體"/>
          <w:sz w:val="28"/>
          <w:szCs w:val="28"/>
        </w:rPr>
        <w:t>讀者入館應遵守本館規定事項，共同維護館內閱覽環境品質。倘有違反本規定，經勸導而未見改善者，本館人員得暫停該讀者使用各項館藏資料及設備之權利，並請其離開本館。</w:t>
      </w:r>
    </w:p>
    <w:p w14:paraId="1D35B7FE" w14:textId="77777777" w:rsidR="00411658" w:rsidRDefault="00A129CB">
      <w:pPr>
        <w:pStyle w:val="a7"/>
        <w:numPr>
          <w:ilvl w:val="0"/>
          <w:numId w:val="1"/>
        </w:numPr>
        <w:spacing w:line="460" w:lineRule="exact"/>
        <w:ind w:left="1120" w:hanging="1120"/>
        <w:jc w:val="both"/>
        <w:rPr>
          <w:rFonts w:ascii="標楷體" w:eastAsia="標楷體" w:hAnsi="標楷體" w:cs="標楷體"/>
          <w:sz w:val="28"/>
          <w:szCs w:val="28"/>
        </w:rPr>
      </w:pPr>
      <w:r>
        <w:rPr>
          <w:rFonts w:ascii="標楷體" w:eastAsia="標楷體" w:hAnsi="標楷體" w:cs="標楷體"/>
          <w:sz w:val="28"/>
          <w:szCs w:val="28"/>
        </w:rPr>
        <w:t>本館為發揮典藏效益，基於公眾利益之展示、教育等需要，提供商借館藏復刻本，用於非營利性展覽且借期以不逾三個月為原則。</w:t>
      </w:r>
    </w:p>
    <w:p w14:paraId="30E05288" w14:textId="77777777" w:rsidR="00411658" w:rsidRDefault="00A129CB">
      <w:pPr>
        <w:pStyle w:val="a7"/>
        <w:spacing w:line="460" w:lineRule="exact"/>
        <w:ind w:left="1120"/>
        <w:jc w:val="both"/>
      </w:pPr>
      <w:r>
        <w:rPr>
          <w:rFonts w:ascii="標楷體" w:eastAsia="標楷體" w:hAnsi="標楷體" w:cs="標楷體"/>
          <w:sz w:val="28"/>
          <w:szCs w:val="28"/>
        </w:rPr>
        <w:lastRenderedPageBreak/>
        <w:t>借展須於三個月前行文向本院提出申請，並對於借展品應盡保管之責，如有破壞、破損、汙損或遺失等情形，應立即通知本院，本院得向借展單位求償。</w:t>
      </w:r>
    </w:p>
    <w:sectPr w:rsidR="00411658">
      <w:headerReference w:type="default" r:id="rId7"/>
      <w:pgSz w:w="11906" w:h="16838"/>
      <w:pgMar w:top="1418" w:right="1418" w:bottom="1418" w:left="1701" w:header="851" w:footer="992" w:gutter="0"/>
      <w:cols w:space="720"/>
      <w:docGrid w:type="lines" w:linePitch="1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8065" w14:textId="77777777" w:rsidR="00A129CB" w:rsidRDefault="00A129CB">
      <w:pPr>
        <w:spacing w:line="240" w:lineRule="auto"/>
      </w:pPr>
      <w:r>
        <w:separator/>
      </w:r>
    </w:p>
  </w:endnote>
  <w:endnote w:type="continuationSeparator" w:id="0">
    <w:p w14:paraId="03C4B46D" w14:textId="77777777" w:rsidR="00A129CB" w:rsidRDefault="00A12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D3BF5" w14:textId="77777777" w:rsidR="00A129CB" w:rsidRDefault="00A129CB">
      <w:pPr>
        <w:spacing w:line="240" w:lineRule="auto"/>
      </w:pPr>
      <w:r>
        <w:rPr>
          <w:color w:val="000000"/>
        </w:rPr>
        <w:separator/>
      </w:r>
    </w:p>
  </w:footnote>
  <w:footnote w:type="continuationSeparator" w:id="0">
    <w:p w14:paraId="6F2A4453" w14:textId="77777777" w:rsidR="00A129CB" w:rsidRDefault="00A12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D5F0" w14:textId="77777777" w:rsidR="00C742A7" w:rsidRDefault="00A129CB">
    <w:pPr>
      <w:pStyle w:val="a3"/>
      <w:jc w:val="both"/>
    </w:pPr>
    <w:r>
      <w:t xml:space="preserve">                                                                              </w:t>
    </w: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4AA1"/>
    <w:multiLevelType w:val="multilevel"/>
    <w:tmpl w:val="AA6EEF00"/>
    <w:lvl w:ilvl="0">
      <w:start w:val="1"/>
      <w:numFmt w:val="taiwaneseCountingThousand"/>
      <w:lvlText w:val="（%1）"/>
      <w:lvlJc w:val="center"/>
      <w:pPr>
        <w:ind w:left="118" w:hanging="480"/>
      </w:pPr>
    </w:lvl>
    <w:lvl w:ilvl="1">
      <w:start w:val="1"/>
      <w:numFmt w:val="taiwaneseCountingThousand"/>
      <w:suff w:val="nothing"/>
      <w:lvlText w:val="（%2）"/>
      <w:lvlJc w:val="center"/>
      <w:pPr>
        <w:ind w:left="960"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1" w15:restartNumberingAfterBreak="0">
    <w:nsid w:val="0C8C0CBC"/>
    <w:multiLevelType w:val="multilevel"/>
    <w:tmpl w:val="83DC2AD4"/>
    <w:lvl w:ilvl="0">
      <w:start w:val="1"/>
      <w:numFmt w:val="taiwaneseCountingThousand"/>
      <w:lvlText w:val="（%1）"/>
      <w:lvlJc w:val="center"/>
      <w:pPr>
        <w:ind w:left="1040" w:hanging="480"/>
      </w:pPr>
    </w:lvl>
    <w:lvl w:ilvl="1">
      <w:start w:val="1"/>
      <w:numFmt w:val="taiwaneseCountingThousand"/>
      <w:suff w:val="nothing"/>
      <w:lvlText w:val="（%2）"/>
      <w:lvlJc w:val="center"/>
      <w:pPr>
        <w:ind w:left="905" w:hanging="480"/>
      </w:pPr>
      <w:rPr>
        <w:rFonts w:ascii="標楷體" w:eastAsia="標楷體" w:hAnsi="標楷體"/>
        <w:sz w:val="28"/>
        <w:szCs w:val="28"/>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 w15:restartNumberingAfterBreak="0">
    <w:nsid w:val="11AC27AE"/>
    <w:multiLevelType w:val="multilevel"/>
    <w:tmpl w:val="D3C60FE4"/>
    <w:lvl w:ilvl="0">
      <w:start w:val="1"/>
      <w:numFmt w:val="decimal"/>
      <w:lvlText w:val="%1."/>
      <w:lvlJc w:val="left"/>
      <w:pPr>
        <w:ind w:left="1920" w:hanging="480"/>
      </w:pPr>
      <w:rPr>
        <w:sz w:val="28"/>
        <w:szCs w:val="28"/>
      </w:rPr>
    </w:lvl>
    <w:lvl w:ilvl="1">
      <w:start w:val="1"/>
      <w:numFmt w:val="taiwaneseCountingThousand"/>
      <w:suff w:val="space"/>
      <w:lvlText w:val="（%2）"/>
      <w:lvlJc w:val="left"/>
      <w:pPr>
        <w:ind w:left="2736" w:hanging="816"/>
      </w:pPr>
      <w:rPr>
        <w:color w:val="C00000"/>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 w15:restartNumberingAfterBreak="0">
    <w:nsid w:val="185E0FD7"/>
    <w:multiLevelType w:val="multilevel"/>
    <w:tmpl w:val="BE22CD00"/>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6A1A64"/>
    <w:multiLevelType w:val="multilevel"/>
    <w:tmpl w:val="2ADC9AF8"/>
    <w:lvl w:ilvl="0">
      <w:start w:val="1"/>
      <w:numFmt w:val="taiwaneseCountingThousand"/>
      <w:lvlText w:val="（%1）"/>
      <w:lvlJc w:val="center"/>
      <w:pPr>
        <w:ind w:left="118" w:hanging="480"/>
      </w:pPr>
    </w:lvl>
    <w:lvl w:ilvl="1">
      <w:start w:val="1"/>
      <w:numFmt w:val="taiwaneseCountingThousand"/>
      <w:suff w:val="nothing"/>
      <w:lvlText w:val="（%2）"/>
      <w:lvlJc w:val="center"/>
      <w:pPr>
        <w:ind w:left="480" w:hanging="480"/>
      </w:pPr>
      <w:rPr>
        <w:rFonts w:ascii="標楷體" w:eastAsia="標楷體" w:hAnsi="標楷體"/>
        <w:sz w:val="28"/>
        <w:szCs w:val="28"/>
      </w:r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5" w15:restartNumberingAfterBreak="0">
    <w:nsid w:val="22A13DAD"/>
    <w:multiLevelType w:val="multilevel"/>
    <w:tmpl w:val="A6046874"/>
    <w:lvl w:ilvl="0">
      <w:start w:val="1"/>
      <w:numFmt w:val="taiwaneseCountingThousand"/>
      <w:lvlText w:val="（%1）"/>
      <w:lvlJc w:val="center"/>
      <w:pPr>
        <w:ind w:left="480" w:hanging="480"/>
      </w:pPr>
    </w:lvl>
    <w:lvl w:ilvl="1">
      <w:start w:val="1"/>
      <w:numFmt w:val="taiwaneseCountingThousand"/>
      <w:lvlText w:val="（%2）"/>
      <w:lvlJc w:val="center"/>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7AB7878"/>
    <w:multiLevelType w:val="multilevel"/>
    <w:tmpl w:val="AC5253F4"/>
    <w:lvl w:ilvl="0">
      <w:start w:val="1"/>
      <w:numFmt w:val="decimal"/>
      <w:suff w:val="nothing"/>
      <w:lvlText w:val="%1."/>
      <w:lvlJc w:val="left"/>
      <w:pPr>
        <w:ind w:left="480" w:hanging="480"/>
      </w:pPr>
    </w:lvl>
    <w:lvl w:ilvl="1">
      <w:start w:val="1"/>
      <w:numFmt w:val="ideographTraditional"/>
      <w:lvlText w:val="%2、"/>
      <w:lvlJc w:val="left"/>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7" w15:restartNumberingAfterBreak="0">
    <w:nsid w:val="2C6B39A3"/>
    <w:multiLevelType w:val="multilevel"/>
    <w:tmpl w:val="BC0A77A4"/>
    <w:lvl w:ilvl="0">
      <w:start w:val="1"/>
      <w:numFmt w:val="decimal"/>
      <w:suff w:val="nothing"/>
      <w:lvlText w:val="%1."/>
      <w:lvlJc w:val="left"/>
      <w:pPr>
        <w:ind w:left="1756" w:hanging="480"/>
      </w:pPr>
    </w:lvl>
    <w:lvl w:ilvl="1">
      <w:start w:val="1"/>
      <w:numFmt w:val="ideographTraditional"/>
      <w:lvlText w:val="%2、"/>
      <w:lvlJc w:val="left"/>
      <w:pPr>
        <w:ind w:left="1874" w:hanging="480"/>
      </w:pPr>
    </w:lvl>
    <w:lvl w:ilvl="2">
      <w:start w:val="1"/>
      <w:numFmt w:val="lowerRoman"/>
      <w:lvlText w:val="%3."/>
      <w:lvlJc w:val="right"/>
      <w:pPr>
        <w:ind w:left="2354" w:hanging="480"/>
      </w:pPr>
    </w:lvl>
    <w:lvl w:ilvl="3">
      <w:start w:val="1"/>
      <w:numFmt w:val="decimal"/>
      <w:lvlText w:val="%4."/>
      <w:lvlJc w:val="left"/>
      <w:pPr>
        <w:ind w:left="2834" w:hanging="480"/>
      </w:pPr>
    </w:lvl>
    <w:lvl w:ilvl="4">
      <w:start w:val="1"/>
      <w:numFmt w:val="ideographTraditional"/>
      <w:lvlText w:val="%5、"/>
      <w:lvlJc w:val="left"/>
      <w:pPr>
        <w:ind w:left="3314" w:hanging="480"/>
      </w:pPr>
    </w:lvl>
    <w:lvl w:ilvl="5">
      <w:start w:val="1"/>
      <w:numFmt w:val="lowerRoman"/>
      <w:lvlText w:val="%6."/>
      <w:lvlJc w:val="right"/>
      <w:pPr>
        <w:ind w:left="3794" w:hanging="480"/>
      </w:pPr>
    </w:lvl>
    <w:lvl w:ilvl="6">
      <w:start w:val="1"/>
      <w:numFmt w:val="decimal"/>
      <w:lvlText w:val="%7."/>
      <w:lvlJc w:val="left"/>
      <w:pPr>
        <w:ind w:left="4274" w:hanging="480"/>
      </w:pPr>
    </w:lvl>
    <w:lvl w:ilvl="7">
      <w:start w:val="1"/>
      <w:numFmt w:val="ideographTraditional"/>
      <w:lvlText w:val="%8、"/>
      <w:lvlJc w:val="left"/>
      <w:pPr>
        <w:ind w:left="4754" w:hanging="480"/>
      </w:pPr>
    </w:lvl>
    <w:lvl w:ilvl="8">
      <w:start w:val="1"/>
      <w:numFmt w:val="lowerRoman"/>
      <w:lvlText w:val="%9."/>
      <w:lvlJc w:val="right"/>
      <w:pPr>
        <w:ind w:left="5234" w:hanging="480"/>
      </w:pPr>
    </w:lvl>
  </w:abstractNum>
  <w:abstractNum w:abstractNumId="8" w15:restartNumberingAfterBreak="0">
    <w:nsid w:val="31BE124C"/>
    <w:multiLevelType w:val="multilevel"/>
    <w:tmpl w:val="2DB83B6A"/>
    <w:lvl w:ilvl="0">
      <w:start w:val="1"/>
      <w:numFmt w:val="decimal"/>
      <w:suff w:val="nothing"/>
      <w:lvlText w:val="%1."/>
      <w:lvlJc w:val="left"/>
      <w:pPr>
        <w:ind w:left="480" w:hanging="480"/>
      </w:pPr>
    </w:lvl>
    <w:lvl w:ilvl="1">
      <w:start w:val="1"/>
      <w:numFmt w:val="ideographTraditional"/>
      <w:lvlText w:val="%2、"/>
      <w:lvlJc w:val="left"/>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9" w15:restartNumberingAfterBreak="0">
    <w:nsid w:val="34851C6B"/>
    <w:multiLevelType w:val="multilevel"/>
    <w:tmpl w:val="CFFEDC6A"/>
    <w:lvl w:ilvl="0">
      <w:start w:val="1"/>
      <w:numFmt w:val="taiwaneseCountingThousand"/>
      <w:lvlText w:val="（%1）"/>
      <w:lvlJc w:val="center"/>
      <w:pPr>
        <w:ind w:left="1040" w:hanging="480"/>
      </w:pPr>
    </w:lvl>
    <w:lvl w:ilvl="1">
      <w:start w:val="1"/>
      <w:numFmt w:val="taiwaneseCountingThousand"/>
      <w:suff w:val="nothing"/>
      <w:lvlText w:val="（%2）"/>
      <w:lvlJc w:val="center"/>
      <w:pPr>
        <w:ind w:left="96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0" w15:restartNumberingAfterBreak="0">
    <w:nsid w:val="3DBF7FC0"/>
    <w:multiLevelType w:val="multilevel"/>
    <w:tmpl w:val="9E94261E"/>
    <w:lvl w:ilvl="0">
      <w:start w:val="1"/>
      <w:numFmt w:val="taiwaneseCountingThousand"/>
      <w:suff w:val="nothing"/>
      <w:lvlText w:val="（%1）"/>
      <w:lvlJc w:val="center"/>
      <w:pPr>
        <w:ind w:left="960" w:hanging="480"/>
      </w:pPr>
    </w:lvl>
    <w:lvl w:ilvl="1">
      <w:start w:val="1"/>
      <w:numFmt w:val="ideographTraditional"/>
      <w:lvlText w:val="%2、"/>
      <w:lvlJc w:val="left"/>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11" w15:restartNumberingAfterBreak="0">
    <w:nsid w:val="4DBD7F80"/>
    <w:multiLevelType w:val="multilevel"/>
    <w:tmpl w:val="4A086A2A"/>
    <w:lvl w:ilvl="0">
      <w:start w:val="1"/>
      <w:numFmt w:val="decimal"/>
      <w:suff w:val="nothing"/>
      <w:lvlText w:val="%1."/>
      <w:lvlJc w:val="left"/>
      <w:pPr>
        <w:ind w:left="1507" w:hanging="480"/>
      </w:pPr>
      <w:rPr>
        <w:color w:val="auto"/>
      </w:rPr>
    </w:lvl>
    <w:lvl w:ilvl="1">
      <w:start w:val="1"/>
      <w:numFmt w:val="ideographTraditional"/>
      <w:lvlText w:val="%2、"/>
      <w:lvlJc w:val="left"/>
      <w:pPr>
        <w:ind w:left="1164" w:hanging="480"/>
      </w:pPr>
    </w:lvl>
    <w:lvl w:ilvl="2">
      <w:start w:val="1"/>
      <w:numFmt w:val="lowerRoman"/>
      <w:lvlText w:val="%3."/>
      <w:lvlJc w:val="right"/>
      <w:pPr>
        <w:ind w:left="1644" w:hanging="480"/>
      </w:pPr>
    </w:lvl>
    <w:lvl w:ilvl="3">
      <w:start w:val="1"/>
      <w:numFmt w:val="decimal"/>
      <w:lvlText w:val="%4."/>
      <w:lvlJc w:val="left"/>
      <w:pPr>
        <w:ind w:left="2124" w:hanging="480"/>
      </w:pPr>
    </w:lvl>
    <w:lvl w:ilvl="4">
      <w:start w:val="1"/>
      <w:numFmt w:val="ideographTraditional"/>
      <w:lvlText w:val="%5、"/>
      <w:lvlJc w:val="left"/>
      <w:pPr>
        <w:ind w:left="2604" w:hanging="480"/>
      </w:pPr>
    </w:lvl>
    <w:lvl w:ilvl="5">
      <w:start w:val="1"/>
      <w:numFmt w:val="lowerRoman"/>
      <w:lvlText w:val="%6."/>
      <w:lvlJc w:val="right"/>
      <w:pPr>
        <w:ind w:left="3084" w:hanging="480"/>
      </w:pPr>
    </w:lvl>
    <w:lvl w:ilvl="6">
      <w:start w:val="1"/>
      <w:numFmt w:val="decimal"/>
      <w:lvlText w:val="%7."/>
      <w:lvlJc w:val="left"/>
      <w:pPr>
        <w:ind w:left="3564" w:hanging="480"/>
      </w:pPr>
    </w:lvl>
    <w:lvl w:ilvl="7">
      <w:start w:val="1"/>
      <w:numFmt w:val="ideographTraditional"/>
      <w:lvlText w:val="%8、"/>
      <w:lvlJc w:val="left"/>
      <w:pPr>
        <w:ind w:left="4044" w:hanging="480"/>
      </w:pPr>
    </w:lvl>
    <w:lvl w:ilvl="8">
      <w:start w:val="1"/>
      <w:numFmt w:val="lowerRoman"/>
      <w:lvlText w:val="%9."/>
      <w:lvlJc w:val="right"/>
      <w:pPr>
        <w:ind w:left="4524" w:hanging="480"/>
      </w:pPr>
    </w:lvl>
  </w:abstractNum>
  <w:abstractNum w:abstractNumId="12" w15:restartNumberingAfterBreak="0">
    <w:nsid w:val="568628F3"/>
    <w:multiLevelType w:val="multilevel"/>
    <w:tmpl w:val="614E87E6"/>
    <w:lvl w:ilvl="0">
      <w:start w:val="1"/>
      <w:numFmt w:val="decimal"/>
      <w:suff w:val="nothing"/>
      <w:lvlText w:val="%1."/>
      <w:lvlJc w:val="left"/>
      <w:pPr>
        <w:ind w:left="480" w:hanging="480"/>
      </w:pPr>
    </w:lvl>
    <w:lvl w:ilvl="1">
      <w:start w:val="1"/>
      <w:numFmt w:val="ideographTraditional"/>
      <w:lvlText w:val="%2、"/>
      <w:lvlJc w:val="left"/>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13" w15:restartNumberingAfterBreak="0">
    <w:nsid w:val="61F07C6A"/>
    <w:multiLevelType w:val="multilevel"/>
    <w:tmpl w:val="9FEEEB3C"/>
    <w:lvl w:ilvl="0">
      <w:start w:val="1"/>
      <w:numFmt w:val="taiwaneseCountingThousand"/>
      <w:lvlText w:val="（%1）"/>
      <w:lvlJc w:val="center"/>
      <w:pPr>
        <w:ind w:left="118" w:hanging="480"/>
      </w:pPr>
    </w:lvl>
    <w:lvl w:ilvl="1">
      <w:start w:val="1"/>
      <w:numFmt w:val="taiwaneseCountingThousand"/>
      <w:lvlText w:val="（%2）"/>
      <w:lvlJc w:val="center"/>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14" w15:restartNumberingAfterBreak="0">
    <w:nsid w:val="678812B1"/>
    <w:multiLevelType w:val="multilevel"/>
    <w:tmpl w:val="7A962824"/>
    <w:lvl w:ilvl="0">
      <w:start w:val="1"/>
      <w:numFmt w:val="taiwaneseCountingThousand"/>
      <w:suff w:val="nothing"/>
      <w:lvlText w:val="%1、"/>
      <w:lvlJc w:val="left"/>
      <w:pPr>
        <w:ind w:left="905" w:hanging="480"/>
      </w:pPr>
      <w:rPr>
        <w:rFonts w:ascii="標楷體" w:eastAsia="標楷體" w:hAnsi="標楷體"/>
        <w:color w:val="auto"/>
        <w:sz w:val="28"/>
        <w:szCs w:val="28"/>
      </w:rPr>
    </w:lvl>
    <w:lvl w:ilvl="1">
      <w:start w:val="1"/>
      <w:numFmt w:val="taiwaneseCountingThousand"/>
      <w:suff w:val="space"/>
      <w:lvlText w:val="（%2）"/>
      <w:lvlJc w:val="left"/>
      <w:pPr>
        <w:ind w:left="1296" w:hanging="816"/>
      </w:pPr>
      <w:rPr>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BF57615"/>
    <w:multiLevelType w:val="multilevel"/>
    <w:tmpl w:val="9C805FFE"/>
    <w:lvl w:ilvl="0">
      <w:start w:val="1"/>
      <w:numFmt w:val="decimal"/>
      <w:suff w:val="nothing"/>
      <w:lvlText w:val="%1."/>
      <w:lvlJc w:val="left"/>
      <w:pPr>
        <w:ind w:left="480" w:hanging="480"/>
      </w:pPr>
    </w:lvl>
    <w:lvl w:ilvl="1">
      <w:start w:val="1"/>
      <w:numFmt w:val="ideographTraditional"/>
      <w:lvlText w:val="%2、"/>
      <w:lvlJc w:val="left"/>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abstractNum w:abstractNumId="16" w15:restartNumberingAfterBreak="0">
    <w:nsid w:val="6D0F174C"/>
    <w:multiLevelType w:val="multilevel"/>
    <w:tmpl w:val="EAC2B1C0"/>
    <w:lvl w:ilvl="0">
      <w:start w:val="1"/>
      <w:numFmt w:val="taiwaneseCountingThousand"/>
      <w:lvlText w:val="（%1）"/>
      <w:lvlJc w:val="center"/>
      <w:pPr>
        <w:ind w:left="118" w:hanging="480"/>
      </w:pPr>
    </w:lvl>
    <w:lvl w:ilvl="1">
      <w:start w:val="1"/>
      <w:numFmt w:val="taiwaneseCountingThousand"/>
      <w:suff w:val="nothing"/>
      <w:lvlText w:val="（%2）"/>
      <w:lvlJc w:val="center"/>
      <w:pPr>
        <w:ind w:left="598" w:hanging="480"/>
      </w:pPr>
    </w:lvl>
    <w:lvl w:ilvl="2">
      <w:start w:val="1"/>
      <w:numFmt w:val="lowerRoman"/>
      <w:lvlText w:val="%3."/>
      <w:lvlJc w:val="right"/>
      <w:pPr>
        <w:ind w:left="1078" w:hanging="480"/>
      </w:pPr>
    </w:lvl>
    <w:lvl w:ilvl="3">
      <w:start w:val="1"/>
      <w:numFmt w:val="decimal"/>
      <w:lvlText w:val="%4."/>
      <w:lvlJc w:val="left"/>
      <w:pPr>
        <w:ind w:left="1558" w:hanging="480"/>
      </w:pPr>
    </w:lvl>
    <w:lvl w:ilvl="4">
      <w:start w:val="1"/>
      <w:numFmt w:val="ideographTraditional"/>
      <w:lvlText w:val="%5、"/>
      <w:lvlJc w:val="left"/>
      <w:pPr>
        <w:ind w:left="2038" w:hanging="480"/>
      </w:pPr>
    </w:lvl>
    <w:lvl w:ilvl="5">
      <w:start w:val="1"/>
      <w:numFmt w:val="lowerRoman"/>
      <w:lvlText w:val="%6."/>
      <w:lvlJc w:val="right"/>
      <w:pPr>
        <w:ind w:left="2518" w:hanging="480"/>
      </w:pPr>
    </w:lvl>
    <w:lvl w:ilvl="6">
      <w:start w:val="1"/>
      <w:numFmt w:val="decimal"/>
      <w:lvlText w:val="%7."/>
      <w:lvlJc w:val="left"/>
      <w:pPr>
        <w:ind w:left="2998" w:hanging="480"/>
      </w:pPr>
    </w:lvl>
    <w:lvl w:ilvl="7">
      <w:start w:val="1"/>
      <w:numFmt w:val="ideographTraditional"/>
      <w:lvlText w:val="%8、"/>
      <w:lvlJc w:val="left"/>
      <w:pPr>
        <w:ind w:left="3478" w:hanging="480"/>
      </w:pPr>
    </w:lvl>
    <w:lvl w:ilvl="8">
      <w:start w:val="1"/>
      <w:numFmt w:val="lowerRoman"/>
      <w:lvlText w:val="%9."/>
      <w:lvlJc w:val="right"/>
      <w:pPr>
        <w:ind w:left="3958" w:hanging="480"/>
      </w:pPr>
    </w:lvl>
  </w:abstractNum>
  <w:num w:numId="1">
    <w:abstractNumId w:val="14"/>
  </w:num>
  <w:num w:numId="2">
    <w:abstractNumId w:val="4"/>
  </w:num>
  <w:num w:numId="3">
    <w:abstractNumId w:val="16"/>
  </w:num>
  <w:num w:numId="4">
    <w:abstractNumId w:val="13"/>
  </w:num>
  <w:num w:numId="5">
    <w:abstractNumId w:val="5"/>
  </w:num>
  <w:num w:numId="6">
    <w:abstractNumId w:val="1"/>
  </w:num>
  <w:num w:numId="7">
    <w:abstractNumId w:val="3"/>
  </w:num>
  <w:num w:numId="8">
    <w:abstractNumId w:val="8"/>
  </w:num>
  <w:num w:numId="9">
    <w:abstractNumId w:val="7"/>
  </w:num>
  <w:num w:numId="10">
    <w:abstractNumId w:val="15"/>
  </w:num>
  <w:num w:numId="11">
    <w:abstractNumId w:val="9"/>
  </w:num>
  <w:num w:numId="12">
    <w:abstractNumId w:val="12"/>
  </w:num>
  <w:num w:numId="13">
    <w:abstractNumId w:val="6"/>
  </w:num>
  <w:num w:numId="14">
    <w:abstractNumId w:val="0"/>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11658"/>
    <w:rsid w:val="00126973"/>
    <w:rsid w:val="00411658"/>
    <w:rsid w:val="00A12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74ED"/>
  <w15:docId w15:val="{787E0C3C-7E56-4734-8EC5-81DF8EC0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400" w:lineRule="exact"/>
    </w:pPr>
    <w:rPr>
      <w:rFonts w:ascii="標楷體" w:eastAsia="標楷體" w:hAnsi="標楷體"/>
      <w:kern w:val="3"/>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rFonts w:ascii="標楷體" w:eastAsia="標楷體" w:hAnsi="標楷體"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ascii="標楷體" w:eastAsia="標楷體" w:hAnsi="標楷體" w:cs="Times New Roman"/>
      <w:sz w:val="20"/>
      <w:szCs w:val="20"/>
    </w:rPr>
  </w:style>
  <w:style w:type="paragraph" w:styleId="Web">
    <w:name w:val="Normal (Web)"/>
    <w:basedOn w:val="a"/>
    <w:pPr>
      <w:widowControl/>
      <w:spacing w:before="100" w:after="100" w:line="240" w:lineRule="auto"/>
    </w:pPr>
    <w:rPr>
      <w:rFonts w:ascii="Arial Unicode MS" w:eastAsia="Arial Unicode MS" w:hAnsi="Arial Unicode MS" w:cs="Arial Unicode MS"/>
      <w:color w:val="000000"/>
      <w:kern w:val="0"/>
      <w:sz w:val="24"/>
    </w:rPr>
  </w:style>
  <w:style w:type="paragraph" w:styleId="a7">
    <w:name w:val="Body Text"/>
    <w:basedOn w:val="a"/>
    <w:pPr>
      <w:spacing w:after="120" w:line="240" w:lineRule="auto"/>
    </w:pPr>
    <w:rPr>
      <w:rFonts w:ascii="Calibri" w:eastAsia="新細明體" w:hAnsi="Calibri"/>
      <w:sz w:val="24"/>
      <w:szCs w:val="22"/>
    </w:rPr>
  </w:style>
  <w:style w:type="character" w:customStyle="1" w:styleId="a8">
    <w:name w:val="本文 字元"/>
    <w:basedOn w:val="a0"/>
    <w:rPr>
      <w:kern w:val="3"/>
      <w:sz w:val="24"/>
      <w:szCs w:val="22"/>
    </w:rPr>
  </w:style>
  <w:style w:type="paragraph" w:styleId="a9">
    <w:name w:val="Balloon Text"/>
    <w:basedOn w:val="a"/>
    <w:pPr>
      <w:spacing w:line="240" w:lineRule="auto"/>
    </w:pPr>
    <w:rPr>
      <w:rFonts w:ascii="Cambria" w:eastAsia="新細明體"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xianghao</cp:lastModifiedBy>
  <cp:revision>2</cp:revision>
  <cp:lastPrinted>2024-03-15T01:03:00Z</cp:lastPrinted>
  <dcterms:created xsi:type="dcterms:W3CDTF">2026-03-02T07:49:00Z</dcterms:created>
  <dcterms:modified xsi:type="dcterms:W3CDTF">2026-03-02T07:49:00Z</dcterms:modified>
</cp:coreProperties>
</file>