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593" w:rsidRDefault="00EF2593" w:rsidP="00EF2593">
      <w:pPr>
        <w:jc w:val="center"/>
        <w:rPr>
          <w:rFonts w:ascii="標楷體" w:eastAsia="標楷體" w:hAnsi="標楷體" w:cs="新細明體"/>
          <w:kern w:val="0"/>
        </w:rPr>
      </w:pPr>
      <w:r w:rsidRPr="00C8100C">
        <w:rPr>
          <w:rFonts w:ascii="Book Antiqua" w:eastAsia="標楷體" w:hAnsi="Book Antiqua" w:cs="Arial" w:hint="eastAsia"/>
          <w:bCs/>
          <w:color w:val="000000"/>
          <w:sz w:val="32"/>
          <w:szCs w:val="32"/>
        </w:rPr>
        <w:t>20</w:t>
      </w:r>
      <w:r>
        <w:rPr>
          <w:rFonts w:ascii="Book Antiqua" w:eastAsia="標楷體" w:hAnsi="Book Antiqua" w:cs="Arial"/>
          <w:bCs/>
          <w:color w:val="000000"/>
          <w:sz w:val="32"/>
          <w:szCs w:val="32"/>
        </w:rPr>
        <w:t>21</w:t>
      </w:r>
      <w:r w:rsidRPr="00C8100C">
        <w:rPr>
          <w:rFonts w:ascii="Book Antiqua" w:eastAsia="標楷體" w:hAnsi="Book Antiqua" w:cs="Arial" w:hint="eastAsia"/>
          <w:bCs/>
          <w:color w:val="000000"/>
          <w:sz w:val="32"/>
          <w:szCs w:val="32"/>
        </w:rPr>
        <w:t>臺灣翻譯研討會</w:t>
      </w:r>
      <w:r w:rsidRPr="00DD70C6">
        <w:rPr>
          <w:rFonts w:ascii="Book Antiqua" w:eastAsia="標楷體" w:hAnsi="Book Antiqua" w:cs="Arial" w:hint="eastAsia"/>
          <w:bCs/>
          <w:color w:val="000000"/>
          <w:sz w:val="32"/>
          <w:szCs w:val="32"/>
        </w:rPr>
        <w:t>-</w:t>
      </w:r>
      <w:r w:rsidRPr="002F1535">
        <w:rPr>
          <w:rFonts w:ascii="標楷體" w:eastAsia="標楷體" w:hAnsi="標楷體" w:cs="新細明體"/>
          <w:kern w:val="0"/>
          <w:sz w:val="32"/>
          <w:szCs w:val="32"/>
        </w:rPr>
        <w:t>雙語國家政策</w:t>
      </w:r>
      <w:r w:rsidRPr="002F1535">
        <w:rPr>
          <w:rFonts w:ascii="標楷體" w:eastAsia="標楷體" w:hAnsi="標楷體" w:cs="新細明體" w:hint="eastAsia"/>
          <w:kern w:val="0"/>
          <w:sz w:val="32"/>
          <w:szCs w:val="32"/>
        </w:rPr>
        <w:t>的翻譯教育發</w:t>
      </w:r>
      <w:r w:rsidRPr="002F1535">
        <w:rPr>
          <w:rFonts w:ascii="標楷體" w:eastAsia="標楷體" w:hAnsi="標楷體" w:cs="新細明體"/>
          <w:kern w:val="0"/>
          <w:sz w:val="32"/>
          <w:szCs w:val="32"/>
        </w:rPr>
        <w:t>展</w:t>
      </w:r>
    </w:p>
    <w:tbl>
      <w:tblPr>
        <w:tblW w:w="5099" w:type="pct"/>
        <w:tblCellSpacing w:w="15" w:type="dxa"/>
        <w:tblInd w:w="75" w:type="dxa"/>
        <w:tblBorders>
          <w:top w:val="outset" w:sz="6" w:space="0" w:color="003300"/>
          <w:left w:val="outset" w:sz="6" w:space="0" w:color="003300"/>
          <w:bottom w:val="outset" w:sz="6" w:space="0" w:color="003300"/>
          <w:right w:val="outset" w:sz="6" w:space="0" w:color="0033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303"/>
        <w:gridCol w:w="794"/>
        <w:gridCol w:w="6357"/>
      </w:tblGrid>
      <w:tr w:rsidR="00EF2593" w:rsidTr="00424A87">
        <w:trPr>
          <w:trHeight w:val="606"/>
          <w:tblCellSpacing w:w="15" w:type="dxa"/>
        </w:trPr>
        <w:tc>
          <w:tcPr>
            <w:tcW w:w="4965" w:type="pct"/>
            <w:gridSpan w:val="3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shd w:val="clear" w:color="auto" w:fill="FDE9D9"/>
            <w:vAlign w:val="center"/>
            <w:hideMark/>
          </w:tcPr>
          <w:p w:rsidR="00EF2593" w:rsidRDefault="00EF2593" w:rsidP="00424A87">
            <w:pPr>
              <w:spacing w:line="400" w:lineRule="exact"/>
              <w:ind w:leftChars="-1" w:left="-2" w:firstLine="2"/>
              <w:jc w:val="center"/>
              <w:rPr>
                <w:rFonts w:ascii="標楷體" w:eastAsia="標楷體" w:hAnsi="標楷體" w:cs="新細明體"/>
                <w:b/>
                <w:bCs/>
                <w:color w:val="FFFFFF"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3366"/>
                <w:kern w:val="0"/>
                <w:sz w:val="28"/>
                <w:szCs w:val="28"/>
              </w:rPr>
              <w:t>議程|</w:t>
            </w:r>
            <w:r>
              <w:rPr>
                <w:rFonts w:ascii="標楷體" w:eastAsia="標楷體" w:hAnsi="標楷體" w:cs="新細明體"/>
                <w:b/>
                <w:bCs/>
                <w:color w:val="003366"/>
                <w:sz w:val="28"/>
                <w:szCs w:val="28"/>
              </w:rPr>
              <w:t>2021</w:t>
            </w:r>
            <w:r>
              <w:rPr>
                <w:rFonts w:ascii="標楷體" w:eastAsia="標楷體" w:hAnsi="標楷體" w:cs="新細明體" w:hint="eastAsia"/>
                <w:b/>
                <w:bCs/>
                <w:color w:val="003366"/>
                <w:sz w:val="28"/>
                <w:szCs w:val="28"/>
              </w:rPr>
              <w:t>.12.3(五)</w:t>
            </w:r>
            <w:r>
              <w:rPr>
                <w:rFonts w:ascii="標楷體" w:eastAsia="標楷體" w:hAnsi="標楷體" w:cs="新細明體" w:hint="eastAsia"/>
                <w:b/>
                <w:bCs/>
                <w:color w:val="003366"/>
                <w:kern w:val="0"/>
                <w:sz w:val="28"/>
                <w:szCs w:val="28"/>
              </w:rPr>
              <w:t>|國家教育研究院臺北院區</w:t>
            </w:r>
          </w:p>
        </w:tc>
      </w:tr>
      <w:tr w:rsidR="00EF2593" w:rsidTr="00424A87">
        <w:trPr>
          <w:trHeight w:val="415"/>
          <w:tblCellSpacing w:w="15" w:type="dxa"/>
        </w:trPr>
        <w:tc>
          <w:tcPr>
            <w:tcW w:w="661" w:type="pct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shd w:val="clear" w:color="auto" w:fill="FABF8F"/>
            <w:vAlign w:val="center"/>
            <w:hideMark/>
          </w:tcPr>
          <w:p w:rsidR="00EF2593" w:rsidRDefault="00EF2593" w:rsidP="00424A8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C0504D"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C0504D"/>
                <w:kern w:val="0"/>
              </w:rPr>
              <w:t>時 間</w:t>
            </w:r>
          </w:p>
        </w:tc>
        <w:tc>
          <w:tcPr>
            <w:tcW w:w="464" w:type="pct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shd w:val="clear" w:color="auto" w:fill="FABF8F"/>
            <w:vAlign w:val="center"/>
            <w:hideMark/>
          </w:tcPr>
          <w:p w:rsidR="00EF2593" w:rsidRDefault="00EF2593" w:rsidP="00424A8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C0504D"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C0504D"/>
                <w:kern w:val="0"/>
              </w:rPr>
              <w:t>地 點</w:t>
            </w:r>
          </w:p>
        </w:tc>
        <w:tc>
          <w:tcPr>
            <w:tcW w:w="3804" w:type="pct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shd w:val="clear" w:color="auto" w:fill="FABF8F"/>
            <w:vAlign w:val="center"/>
            <w:hideMark/>
          </w:tcPr>
          <w:p w:rsidR="00EF2593" w:rsidRDefault="00EF2593" w:rsidP="00424A8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C0504D"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C0504D"/>
                <w:kern w:val="0"/>
              </w:rPr>
              <w:t>活動內容</w:t>
            </w:r>
          </w:p>
        </w:tc>
      </w:tr>
      <w:tr w:rsidR="00630702" w:rsidTr="00424A87">
        <w:trPr>
          <w:trHeight w:val="407"/>
          <w:tblCellSpacing w:w="15" w:type="dxa"/>
        </w:trPr>
        <w:tc>
          <w:tcPr>
            <w:tcW w:w="661" w:type="pct"/>
            <w:tcBorders>
              <w:top w:val="outset" w:sz="6" w:space="0" w:color="003300"/>
              <w:left w:val="outset" w:sz="6" w:space="0" w:color="003300"/>
              <w:bottom w:val="nil"/>
              <w:right w:val="outset" w:sz="6" w:space="0" w:color="003300"/>
            </w:tcBorders>
            <w:shd w:val="clear" w:color="auto" w:fill="CCFFCC"/>
            <w:vAlign w:val="center"/>
            <w:hideMark/>
          </w:tcPr>
          <w:p w:rsidR="00630702" w:rsidRPr="00976DA6" w:rsidRDefault="00630702" w:rsidP="00C0469E">
            <w:pPr>
              <w:widowControl/>
              <w:ind w:right="400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76DA6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8</w:t>
            </w:r>
            <w:r w:rsidRPr="00976DA6">
              <w:rPr>
                <w:rFonts w:ascii="Arial" w:hAnsi="Arial" w:cs="Arial"/>
                <w:kern w:val="0"/>
                <w:sz w:val="20"/>
                <w:szCs w:val="20"/>
              </w:rPr>
              <w:t>: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3</w:t>
            </w:r>
            <w:r w:rsidRPr="00976DA6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  <w:r w:rsidRPr="00976DA6">
              <w:rPr>
                <w:rFonts w:ascii="Arial" w:hAnsi="Arial" w:cs="Arial" w:hint="eastAsia"/>
                <w:kern w:val="0"/>
                <w:sz w:val="20"/>
                <w:szCs w:val="20"/>
              </w:rPr>
              <w:t>-</w:t>
            </w:r>
            <w:r w:rsidRPr="00976DA6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9</w:t>
            </w:r>
            <w:r w:rsidRPr="00976DA6">
              <w:rPr>
                <w:rFonts w:ascii="Arial" w:hAnsi="Arial" w:cs="Arial"/>
                <w:kern w:val="0"/>
                <w:sz w:val="20"/>
                <w:szCs w:val="20"/>
              </w:rPr>
              <w:t>: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0</w:t>
            </w:r>
            <w:r w:rsidRPr="00976DA6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464" w:type="pct"/>
            <w:vMerge w:val="restart"/>
            <w:tcBorders>
              <w:top w:val="outset" w:sz="6" w:space="0" w:color="003300"/>
              <w:left w:val="outset" w:sz="6" w:space="0" w:color="003300"/>
              <w:right w:val="outset" w:sz="6" w:space="0" w:color="003300"/>
            </w:tcBorders>
            <w:shd w:val="clear" w:color="auto" w:fill="CCFFCC"/>
            <w:vAlign w:val="center"/>
            <w:hideMark/>
          </w:tcPr>
          <w:p w:rsidR="00630702" w:rsidRDefault="00630702" w:rsidP="00424A87">
            <w:pPr>
              <w:widowControl/>
              <w:ind w:left="2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27D9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10樓</w:t>
            </w:r>
          </w:p>
          <w:p w:rsidR="00630702" w:rsidRPr="00E27D9D" w:rsidRDefault="00630702" w:rsidP="00424A87">
            <w:pPr>
              <w:widowControl/>
              <w:ind w:left="2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27D9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國際會議廳</w:t>
            </w:r>
          </w:p>
        </w:tc>
        <w:tc>
          <w:tcPr>
            <w:tcW w:w="3804" w:type="pct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shd w:val="clear" w:color="auto" w:fill="CCFFCC"/>
            <w:vAlign w:val="center"/>
            <w:hideMark/>
          </w:tcPr>
          <w:p w:rsidR="00630702" w:rsidRPr="001B39C5" w:rsidRDefault="00630702" w:rsidP="00424A87">
            <w:pPr>
              <w:widowControl/>
              <w:rPr>
                <w:rFonts w:ascii="標楷體" w:eastAsia="標楷體" w:hAnsi="標楷體" w:cs="新細明體"/>
                <w:b/>
                <w:kern w:val="0"/>
              </w:rPr>
            </w:pPr>
            <w:r w:rsidRPr="001B39C5">
              <w:rPr>
                <w:rFonts w:ascii="標楷體" w:eastAsia="標楷體" w:hAnsi="標楷體" w:cs="新細明體" w:hint="eastAsia"/>
                <w:b/>
                <w:kern w:val="0"/>
              </w:rPr>
              <w:t>與會人員</w:t>
            </w:r>
            <w:r w:rsidRPr="001B39C5">
              <w:rPr>
                <w:rFonts w:ascii="標楷體" w:eastAsia="標楷體" w:hAnsi="標楷體" w:cs="新細明體"/>
                <w:b/>
                <w:kern w:val="0"/>
              </w:rPr>
              <w:t>報到</w:t>
            </w:r>
          </w:p>
        </w:tc>
      </w:tr>
      <w:tr w:rsidR="00630702" w:rsidTr="00630702">
        <w:trPr>
          <w:trHeight w:val="486"/>
          <w:tblCellSpacing w:w="15" w:type="dxa"/>
        </w:trPr>
        <w:tc>
          <w:tcPr>
            <w:tcW w:w="744" w:type="pct"/>
            <w:tcBorders>
              <w:top w:val="outset" w:sz="6" w:space="0" w:color="003300"/>
              <w:left w:val="outset" w:sz="6" w:space="0" w:color="003300"/>
              <w:bottom w:val="nil"/>
              <w:right w:val="outset" w:sz="6" w:space="0" w:color="003300"/>
            </w:tcBorders>
            <w:shd w:val="clear" w:color="auto" w:fill="CCFFCC"/>
            <w:vAlign w:val="center"/>
          </w:tcPr>
          <w:p w:rsidR="00630702" w:rsidRDefault="00630702" w:rsidP="00C0469E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76DA6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9</w:t>
            </w:r>
            <w:r w:rsidRPr="00976DA6">
              <w:rPr>
                <w:rFonts w:ascii="Arial" w:hAnsi="Arial" w:cs="Arial"/>
                <w:kern w:val="0"/>
                <w:sz w:val="20"/>
                <w:szCs w:val="20"/>
              </w:rPr>
              <w:t>: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0</w:t>
            </w:r>
            <w:r w:rsidRPr="00976DA6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  <w:r w:rsidRPr="00976DA6">
              <w:rPr>
                <w:rFonts w:ascii="Arial" w:hAnsi="Arial" w:cs="Arial" w:hint="eastAsia"/>
                <w:kern w:val="0"/>
                <w:sz w:val="20"/>
                <w:szCs w:val="20"/>
              </w:rPr>
              <w:t>-</w:t>
            </w:r>
          </w:p>
          <w:p w:rsidR="00630702" w:rsidRPr="00976DA6" w:rsidRDefault="00630702" w:rsidP="00C0469E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76DA6">
              <w:rPr>
                <w:rFonts w:ascii="Arial" w:hAnsi="Arial" w:cs="Arial"/>
                <w:kern w:val="0"/>
                <w:sz w:val="20"/>
                <w:szCs w:val="20"/>
              </w:rPr>
              <w:t>09: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1</w:t>
            </w:r>
            <w:r w:rsidRPr="00976DA6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416" w:type="pct"/>
            <w:vMerge/>
            <w:tcBorders>
              <w:left w:val="outset" w:sz="6" w:space="0" w:color="003300"/>
              <w:right w:val="outset" w:sz="6" w:space="0" w:color="003300"/>
            </w:tcBorders>
            <w:shd w:val="clear" w:color="auto" w:fill="CCFFCC"/>
          </w:tcPr>
          <w:p w:rsidR="00630702" w:rsidRPr="00E27D9D" w:rsidRDefault="00630702" w:rsidP="00424A87">
            <w:pPr>
              <w:widowControl/>
              <w:ind w:left="2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3769" w:type="pct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shd w:val="clear" w:color="auto" w:fill="CCFFCC"/>
            <w:vAlign w:val="center"/>
          </w:tcPr>
          <w:p w:rsidR="00630702" w:rsidRPr="00F93AE6" w:rsidRDefault="00630702" w:rsidP="00424A87">
            <w:pPr>
              <w:widowControl/>
              <w:ind w:left="3123" w:hangingChars="1300" w:hanging="3123"/>
              <w:rPr>
                <w:rFonts w:ascii="標楷體" w:eastAsia="標楷體" w:hAnsi="標楷體" w:cs="新細明體"/>
                <w:kern w:val="0"/>
              </w:rPr>
            </w:pPr>
            <w:r w:rsidRPr="00364B2A">
              <w:rPr>
                <w:rFonts w:ascii="標楷體" w:eastAsia="標楷體" w:hAnsi="標楷體" w:cs="新細明體"/>
                <w:b/>
                <w:bCs/>
                <w:kern w:val="0"/>
              </w:rPr>
              <w:t>開幕式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 xml:space="preserve"> </w:t>
            </w:r>
            <w:r w:rsidRPr="00F93AE6">
              <w:rPr>
                <w:rFonts w:ascii="標楷體" w:eastAsia="標楷體" w:hAnsi="標楷體" w:cs="新細明體"/>
                <w:kern w:val="0"/>
              </w:rPr>
              <w:t>主持人：</w:t>
            </w:r>
            <w:r w:rsidRPr="000D3B77">
              <w:rPr>
                <w:rFonts w:ascii="標楷體" w:eastAsia="標楷體" w:hAnsi="標楷體" w:cs="新細明體" w:hint="eastAsia"/>
                <w:kern w:val="0"/>
              </w:rPr>
              <w:t>國家教育研究院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</w:p>
        </w:tc>
      </w:tr>
      <w:tr w:rsidR="00630702" w:rsidTr="00630702">
        <w:trPr>
          <w:trHeight w:val="2770"/>
          <w:tblCellSpacing w:w="15" w:type="dxa"/>
        </w:trPr>
        <w:tc>
          <w:tcPr>
            <w:tcW w:w="744" w:type="pct"/>
            <w:tcBorders>
              <w:top w:val="outset" w:sz="6" w:space="0" w:color="003300"/>
              <w:left w:val="outset" w:sz="6" w:space="0" w:color="003300"/>
              <w:bottom w:val="nil"/>
              <w:right w:val="outset" w:sz="6" w:space="0" w:color="003300"/>
            </w:tcBorders>
            <w:shd w:val="clear" w:color="auto" w:fill="CCFFCC"/>
            <w:vAlign w:val="center"/>
          </w:tcPr>
          <w:p w:rsidR="00630702" w:rsidRPr="00976DA6" w:rsidRDefault="00630702" w:rsidP="00C0469E">
            <w:pPr>
              <w:widowControl/>
              <w:ind w:right="400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76DA6">
              <w:rPr>
                <w:rFonts w:ascii="Arial" w:hAnsi="Arial" w:cs="Arial"/>
                <w:kern w:val="0"/>
                <w:sz w:val="20"/>
                <w:szCs w:val="20"/>
              </w:rPr>
              <w:t>09: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1</w:t>
            </w:r>
            <w:r w:rsidRPr="00976DA6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  <w:r w:rsidRPr="00976DA6">
              <w:rPr>
                <w:rFonts w:ascii="Arial" w:hAnsi="Arial" w:cs="Arial" w:hint="eastAsia"/>
                <w:kern w:val="0"/>
                <w:sz w:val="20"/>
                <w:szCs w:val="20"/>
              </w:rPr>
              <w:t>-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10</w:t>
            </w:r>
            <w:r w:rsidRPr="00976DA6">
              <w:rPr>
                <w:rFonts w:ascii="Arial" w:hAnsi="Arial" w:cs="Arial"/>
                <w:kern w:val="0"/>
                <w:sz w:val="20"/>
                <w:szCs w:val="20"/>
              </w:rPr>
              <w:t>: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00</w:t>
            </w:r>
          </w:p>
        </w:tc>
        <w:tc>
          <w:tcPr>
            <w:tcW w:w="416" w:type="pct"/>
            <w:vMerge/>
            <w:tcBorders>
              <w:left w:val="outset" w:sz="6" w:space="0" w:color="003300"/>
              <w:right w:val="outset" w:sz="6" w:space="0" w:color="003300"/>
            </w:tcBorders>
            <w:shd w:val="clear" w:color="auto" w:fill="CCFFCC"/>
          </w:tcPr>
          <w:p w:rsidR="00630702" w:rsidRPr="00E27D9D" w:rsidRDefault="00630702" w:rsidP="00424A87">
            <w:pPr>
              <w:widowControl/>
              <w:ind w:left="2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3769" w:type="pct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shd w:val="clear" w:color="auto" w:fill="CCFFCC"/>
            <w:vAlign w:val="center"/>
          </w:tcPr>
          <w:p w:rsidR="00630702" w:rsidRDefault="00630702" w:rsidP="00424A87">
            <w:pPr>
              <w:widowControl/>
              <w:ind w:left="1715" w:hangingChars="714" w:hanging="1715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大</w:t>
            </w:r>
            <w:r>
              <w:rPr>
                <w:rFonts w:ascii="標楷體" w:eastAsia="標楷體" w:hAnsi="標楷體" w:cs="新細明體"/>
                <w:b/>
                <w:bCs/>
                <w:kern w:val="0"/>
              </w:rPr>
              <w:t>會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主</w:t>
            </w:r>
            <w:r w:rsidRPr="007E591D">
              <w:rPr>
                <w:rFonts w:ascii="標楷體" w:eastAsia="標楷體" w:hAnsi="標楷體" w:cs="新細明體"/>
                <w:b/>
                <w:bCs/>
                <w:kern w:val="0"/>
              </w:rPr>
              <w:t>題</w:t>
            </w:r>
            <w:r w:rsidRPr="007E591D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演講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  <w:p w:rsidR="00630702" w:rsidRDefault="00630702" w:rsidP="00424A87">
            <w:pPr>
              <w:widowControl/>
              <w:ind w:left="130" w:hangingChars="72" w:hanging="130"/>
              <w:rPr>
                <w:rFonts w:ascii="標楷體" w:eastAsia="標楷體" w:hAnsi="標楷體" w:cs="新細明體"/>
                <w:kern w:val="0"/>
              </w:rPr>
            </w:pPr>
            <w:r w:rsidRPr="002D0886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18"/>
                <w:szCs w:val="18"/>
              </w:rPr>
              <w:t>(</w:t>
            </w:r>
            <w:r w:rsidRPr="000B5AB6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18"/>
                <w:szCs w:val="18"/>
              </w:rPr>
              <w:t>keynote speaker</w:t>
            </w:r>
            <w:r w:rsidRPr="00560D05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18"/>
                <w:szCs w:val="18"/>
              </w:rPr>
              <w:t>演講時間</w:t>
            </w:r>
            <w:r>
              <w:rPr>
                <w:rFonts w:ascii="標楷體" w:eastAsia="標楷體" w:hAnsi="標楷體" w:cs="新細明體"/>
                <w:b/>
                <w:color w:val="FF0000"/>
                <w:kern w:val="0"/>
                <w:sz w:val="18"/>
                <w:szCs w:val="18"/>
              </w:rPr>
              <w:t>40</w:t>
            </w:r>
            <w:r w:rsidRPr="00560D05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18"/>
                <w:szCs w:val="18"/>
              </w:rPr>
              <w:t>分鐘，</w:t>
            </w:r>
            <w:r w:rsidRPr="003216C5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18"/>
                <w:szCs w:val="18"/>
              </w:rPr>
              <w:t>再由主持人進行開放問答之時間</w:t>
            </w: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18"/>
                <w:szCs w:val="18"/>
              </w:rPr>
              <w:t>10</w:t>
            </w:r>
            <w:r w:rsidRPr="00560D05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18"/>
                <w:szCs w:val="18"/>
              </w:rPr>
              <w:t>分鐘)</w:t>
            </w:r>
          </w:p>
          <w:p w:rsidR="00630702" w:rsidRDefault="00630702" w:rsidP="00424A87">
            <w:pPr>
              <w:widowControl/>
              <w:spacing w:line="300" w:lineRule="exact"/>
              <w:ind w:left="960" w:hangingChars="400" w:hanging="960"/>
              <w:rPr>
                <w:rFonts w:ascii="標楷體" w:eastAsia="標楷體" w:hAnsi="標楷體" w:cs="新細明體"/>
                <w:kern w:val="0"/>
              </w:rPr>
            </w:pPr>
            <w:r w:rsidRPr="006E464E">
              <w:rPr>
                <w:rFonts w:ascii="標楷體" w:eastAsia="標楷體" w:hAnsi="標楷體" w:cs="新細明體"/>
                <w:kern w:val="0"/>
              </w:rPr>
              <w:t>題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 </w:t>
            </w:r>
            <w:r w:rsidRPr="006E464E">
              <w:rPr>
                <w:rFonts w:ascii="標楷體" w:eastAsia="標楷體" w:hAnsi="標楷體" w:cs="新細明體"/>
                <w:kern w:val="0"/>
              </w:rPr>
              <w:t>目：</w:t>
            </w:r>
            <w:r w:rsidRPr="00767A46">
              <w:rPr>
                <w:rFonts w:ascii="標楷體" w:eastAsia="標楷體" w:hAnsi="標楷體" w:cs="新細明體"/>
                <w:kern w:val="0"/>
              </w:rPr>
              <w:t>2030雙語國家政策</w:t>
            </w:r>
            <w:r>
              <w:rPr>
                <w:rFonts w:ascii="標楷體" w:eastAsia="標楷體" w:hAnsi="標楷體" w:cs="新細明體" w:hint="eastAsia"/>
                <w:kern w:val="0"/>
              </w:rPr>
              <w:t>與新</w:t>
            </w:r>
            <w:r>
              <w:rPr>
                <w:rFonts w:ascii="標楷體" w:eastAsia="標楷體" w:hAnsi="標楷體" w:cs="新細明體"/>
                <w:kern w:val="0"/>
              </w:rPr>
              <w:t>世代翻譯</w:t>
            </w:r>
            <w:r>
              <w:rPr>
                <w:rFonts w:ascii="標楷體" w:eastAsia="標楷體" w:hAnsi="標楷體" w:cs="新細明體" w:hint="eastAsia"/>
                <w:kern w:val="0"/>
              </w:rPr>
              <w:t>教</w:t>
            </w:r>
            <w:r>
              <w:rPr>
                <w:rFonts w:ascii="標楷體" w:eastAsia="標楷體" w:hAnsi="標楷體" w:cs="新細明體"/>
                <w:kern w:val="0"/>
              </w:rPr>
              <w:t>育前瞻</w:t>
            </w:r>
          </w:p>
          <w:p w:rsidR="00630702" w:rsidRPr="00556F19" w:rsidRDefault="00630702" w:rsidP="00424A87">
            <w:pPr>
              <w:widowControl/>
              <w:spacing w:line="300" w:lineRule="exact"/>
              <w:ind w:leftChars="400" w:left="960"/>
              <w:rPr>
                <w:rFonts w:eastAsia="標楷體" w:cs="新細明體"/>
                <w:kern w:val="0"/>
              </w:rPr>
            </w:pPr>
            <w:r w:rsidRPr="00556F19">
              <w:rPr>
                <w:rFonts w:eastAsia="標楷體" w:cs="新細明體"/>
                <w:kern w:val="0"/>
              </w:rPr>
              <w:t>New Generation T&amp;I Education in the Light of the 2030 Bilingual Country Policy</w:t>
            </w:r>
          </w:p>
          <w:p w:rsidR="00630702" w:rsidRPr="00E13F22" w:rsidRDefault="00630702" w:rsidP="00424A87">
            <w:pPr>
              <w:rPr>
                <w:rFonts w:eastAsia="標楷體"/>
                <w:color w:val="000000"/>
                <w:kern w:val="0"/>
                <w:szCs w:val="20"/>
              </w:rPr>
            </w:pPr>
            <w:r w:rsidRPr="00052778">
              <w:rPr>
                <w:rFonts w:ascii="標楷體" w:eastAsia="標楷體" w:hAnsi="標楷體" w:cs="新細明體"/>
                <w:kern w:val="0"/>
              </w:rPr>
              <w:t>主持人：</w:t>
            </w:r>
            <w:r>
              <w:rPr>
                <w:rFonts w:ascii="標楷體" w:eastAsia="標楷體" w:hAnsi="標楷體" w:cs="新細明體" w:hint="eastAsia"/>
                <w:kern w:val="0"/>
              </w:rPr>
              <w:t>周</w:t>
            </w:r>
            <w:r>
              <w:rPr>
                <w:rFonts w:ascii="標楷體" w:eastAsia="標楷體" w:hAnsi="標楷體" w:cs="新細明體"/>
                <w:kern w:val="0"/>
              </w:rPr>
              <w:t>中天</w:t>
            </w:r>
            <w:r w:rsidRPr="00D8610C">
              <w:rPr>
                <w:rFonts w:ascii="標楷體" w:eastAsia="標楷體" w:hAnsi="標楷體" w:cs="新細明體" w:hint="eastAsia"/>
                <w:kern w:val="0"/>
              </w:rPr>
              <w:t>教授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7B46B1">
              <w:rPr>
                <w:rFonts w:ascii="標楷體" w:eastAsia="標楷體" w:hAnsi="標楷體" w:cs="新細明體" w:hint="eastAsia"/>
                <w:kern w:val="0"/>
              </w:rPr>
              <w:t>臺灣</w:t>
            </w:r>
            <w:r w:rsidRPr="007B46B1">
              <w:rPr>
                <w:rFonts w:ascii="標楷體" w:eastAsia="標楷體" w:hAnsi="標楷體" w:cs="新細明體"/>
                <w:kern w:val="0"/>
              </w:rPr>
              <w:t>師</w:t>
            </w:r>
            <w:r w:rsidRPr="007B46B1">
              <w:rPr>
                <w:rFonts w:ascii="標楷體" w:eastAsia="標楷體" w:hAnsi="標楷體" w:cs="新細明體" w:hint="eastAsia"/>
                <w:kern w:val="0"/>
              </w:rPr>
              <w:t>範</w:t>
            </w:r>
            <w:r w:rsidRPr="007B46B1">
              <w:rPr>
                <w:rFonts w:ascii="標楷體" w:eastAsia="標楷體" w:hAnsi="標楷體" w:cs="新細明體"/>
                <w:kern w:val="0"/>
              </w:rPr>
              <w:t>大學</w:t>
            </w:r>
            <w:r>
              <w:rPr>
                <w:rFonts w:ascii="標楷體" w:eastAsia="標楷體" w:hAnsi="標楷體" w:cs="新細明體"/>
                <w:kern w:val="0"/>
              </w:rPr>
              <w:t>英語系</w:t>
            </w:r>
          </w:p>
          <w:p w:rsidR="00630702" w:rsidRPr="00364B2A" w:rsidRDefault="00630702" w:rsidP="00424A87">
            <w:pPr>
              <w:widowControl/>
              <w:ind w:left="1680" w:hangingChars="700" w:hanging="1680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556F19">
              <w:rPr>
                <w:rFonts w:ascii="標楷體" w:eastAsia="標楷體" w:hAnsi="標楷體" w:cs="新細明體" w:hint="eastAsia"/>
                <w:bCs/>
                <w:kern w:val="0"/>
              </w:rPr>
              <w:t>主</w:t>
            </w:r>
            <w:r w:rsidRPr="00556F19">
              <w:rPr>
                <w:rFonts w:ascii="標楷體" w:eastAsia="標楷體" w:hAnsi="標楷體" w:cs="新細明體"/>
                <w:bCs/>
                <w:kern w:val="0"/>
              </w:rPr>
              <w:t>題</w:t>
            </w:r>
            <w:r w:rsidRPr="00556F19">
              <w:rPr>
                <w:rFonts w:ascii="標楷體" w:eastAsia="標楷體" w:hAnsi="標楷體" w:cs="新細明體" w:hint="eastAsia"/>
                <w:bCs/>
                <w:kern w:val="0"/>
              </w:rPr>
              <w:t>演講人</w:t>
            </w:r>
            <w:r w:rsidRPr="00556F19">
              <w:rPr>
                <w:rFonts w:eastAsia="標楷體"/>
              </w:rPr>
              <w:t>1</w:t>
            </w:r>
            <w:r w:rsidRPr="00C40B89">
              <w:rPr>
                <w:rFonts w:ascii="標楷體" w:eastAsia="標楷體" w:hAnsi="標楷體" w:cs="新細明體"/>
                <w:kern w:val="0"/>
              </w:rPr>
              <w:t>：</w:t>
            </w:r>
            <w:r>
              <w:rPr>
                <w:rFonts w:ascii="標楷體" w:eastAsia="標楷體" w:hAnsi="標楷體" w:cs="新細明體" w:hint="eastAsia"/>
                <w:kern w:val="0"/>
              </w:rPr>
              <w:t>李振</w:t>
            </w:r>
            <w:r>
              <w:rPr>
                <w:rFonts w:ascii="標楷體" w:eastAsia="標楷體" w:hAnsi="標楷體" w:cs="新細明體"/>
                <w:kern w:val="0"/>
              </w:rPr>
              <w:t>清</w:t>
            </w:r>
            <w:r w:rsidRPr="00D8610C">
              <w:rPr>
                <w:rFonts w:ascii="標楷體" w:eastAsia="標楷體" w:hAnsi="標楷體" w:cs="新細明體" w:hint="eastAsia"/>
                <w:kern w:val="0"/>
              </w:rPr>
              <w:t>終身榮譽教授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世新</w:t>
            </w:r>
            <w:r>
              <w:rPr>
                <w:rFonts w:ascii="標楷體" w:eastAsia="標楷體" w:hAnsi="標楷體" w:cs="新細明體"/>
                <w:kern w:val="0"/>
              </w:rPr>
              <w:t>大學英語系</w:t>
            </w:r>
          </w:p>
        </w:tc>
      </w:tr>
      <w:tr w:rsidR="00630702" w:rsidTr="00630702">
        <w:trPr>
          <w:trHeight w:val="504"/>
          <w:tblCellSpacing w:w="15" w:type="dxa"/>
        </w:trPr>
        <w:tc>
          <w:tcPr>
            <w:tcW w:w="744" w:type="pct"/>
            <w:tcBorders>
              <w:top w:val="outset" w:sz="6" w:space="0" w:color="003300"/>
              <w:left w:val="outset" w:sz="6" w:space="0" w:color="003300"/>
              <w:bottom w:val="nil"/>
              <w:right w:val="outset" w:sz="6" w:space="0" w:color="003300"/>
            </w:tcBorders>
            <w:shd w:val="clear" w:color="auto" w:fill="CCFFCC"/>
            <w:vAlign w:val="center"/>
          </w:tcPr>
          <w:p w:rsidR="00630702" w:rsidRDefault="00630702" w:rsidP="00C0469E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10</w:t>
            </w:r>
            <w:r w:rsidRPr="00976DA6">
              <w:rPr>
                <w:rFonts w:ascii="Arial" w:hAnsi="Arial" w:cs="Arial"/>
                <w:kern w:val="0"/>
                <w:sz w:val="20"/>
                <w:szCs w:val="20"/>
              </w:rPr>
              <w:t>: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00</w:t>
            </w:r>
            <w:r w:rsidRPr="00976DA6">
              <w:rPr>
                <w:rFonts w:ascii="Arial" w:hAnsi="Arial" w:cs="Arial" w:hint="eastAsia"/>
                <w:kern w:val="0"/>
                <w:sz w:val="20"/>
                <w:szCs w:val="20"/>
              </w:rPr>
              <w:t>-</w:t>
            </w:r>
          </w:p>
          <w:p w:rsidR="00630702" w:rsidRPr="00976DA6" w:rsidRDefault="00630702" w:rsidP="00C0469E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10: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416" w:type="pct"/>
            <w:vMerge/>
            <w:tcBorders>
              <w:left w:val="outset" w:sz="6" w:space="0" w:color="003300"/>
              <w:right w:val="outset" w:sz="6" w:space="0" w:color="003300"/>
            </w:tcBorders>
            <w:shd w:val="clear" w:color="auto" w:fill="CCFFCC"/>
          </w:tcPr>
          <w:p w:rsidR="00630702" w:rsidRPr="00E27D9D" w:rsidRDefault="00630702" w:rsidP="00424A87">
            <w:pPr>
              <w:widowControl/>
              <w:ind w:left="2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3769" w:type="pct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shd w:val="clear" w:color="auto" w:fill="CCFFCC"/>
            <w:vAlign w:val="center"/>
          </w:tcPr>
          <w:p w:rsidR="00630702" w:rsidRPr="003216C5" w:rsidRDefault="00630702" w:rsidP="00424A87">
            <w:pPr>
              <w:widowControl/>
              <w:ind w:left="2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B</w:t>
            </w:r>
            <w:r>
              <w:rPr>
                <w:rFonts w:ascii="標楷體" w:eastAsia="標楷體" w:hAnsi="標楷體" w:cs="新細明體"/>
                <w:kern w:val="0"/>
              </w:rPr>
              <w:t>reak</w:t>
            </w:r>
          </w:p>
        </w:tc>
      </w:tr>
      <w:tr w:rsidR="00630702" w:rsidTr="00630702">
        <w:trPr>
          <w:trHeight w:val="2307"/>
          <w:tblCellSpacing w:w="15" w:type="dxa"/>
        </w:trPr>
        <w:tc>
          <w:tcPr>
            <w:tcW w:w="744" w:type="pct"/>
            <w:tcBorders>
              <w:top w:val="outset" w:sz="6" w:space="0" w:color="003300"/>
              <w:left w:val="outset" w:sz="6" w:space="0" w:color="003300"/>
              <w:bottom w:val="nil"/>
              <w:right w:val="outset" w:sz="6" w:space="0" w:color="003300"/>
            </w:tcBorders>
            <w:shd w:val="clear" w:color="auto" w:fill="CCFFCC"/>
            <w:vAlign w:val="center"/>
          </w:tcPr>
          <w:p w:rsidR="00630702" w:rsidRDefault="00630702" w:rsidP="00C0469E">
            <w:pPr>
              <w:widowControl/>
              <w:ind w:right="400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1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: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0</w:t>
            </w:r>
            <w:r w:rsidRPr="00976DA6">
              <w:rPr>
                <w:rFonts w:ascii="Arial" w:hAnsi="Arial" w:cs="Arial" w:hint="eastAsia"/>
                <w:kern w:val="0"/>
                <w:sz w:val="20"/>
                <w:szCs w:val="20"/>
              </w:rPr>
              <w:t>-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: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416" w:type="pct"/>
            <w:vMerge/>
            <w:tcBorders>
              <w:left w:val="outset" w:sz="6" w:space="0" w:color="003300"/>
              <w:right w:val="outset" w:sz="6" w:space="0" w:color="003300"/>
            </w:tcBorders>
            <w:shd w:val="clear" w:color="auto" w:fill="CCFFCC"/>
          </w:tcPr>
          <w:p w:rsidR="00630702" w:rsidRPr="00E27D9D" w:rsidRDefault="00630702" w:rsidP="00424A87">
            <w:pPr>
              <w:widowControl/>
              <w:ind w:left="2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3769" w:type="pct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shd w:val="clear" w:color="auto" w:fill="CCFFCC"/>
            <w:vAlign w:val="center"/>
          </w:tcPr>
          <w:p w:rsidR="00630702" w:rsidRPr="003637F8" w:rsidRDefault="00973839" w:rsidP="00424A87">
            <w:pPr>
              <w:widowControl/>
              <w:ind w:left="2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專題演</w:t>
            </w:r>
            <w:r>
              <w:rPr>
                <w:rFonts w:ascii="標楷體" w:eastAsia="標楷體" w:hAnsi="標楷體" w:cs="新細明體"/>
                <w:b/>
                <w:color w:val="000000"/>
                <w:kern w:val="0"/>
              </w:rPr>
              <w:t>講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1</w:t>
            </w:r>
            <w:r w:rsidR="00630702" w:rsidRPr="003216C5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18"/>
                <w:szCs w:val="18"/>
              </w:rPr>
              <w:t xml:space="preserve"> </w:t>
            </w:r>
            <w:r w:rsidR="00630702" w:rsidRPr="003637F8"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  <w:szCs w:val="22"/>
              </w:rPr>
              <w:t>(</w:t>
            </w:r>
            <w:r w:rsidR="00630702" w:rsidRPr="003637F8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  <w:szCs w:val="22"/>
              </w:rPr>
              <w:t>使</w:t>
            </w:r>
            <w:r w:rsidR="00630702" w:rsidRPr="003637F8"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  <w:szCs w:val="22"/>
              </w:rPr>
              <w:t>用英語</w:t>
            </w:r>
            <w:r w:rsidR="00630702" w:rsidRPr="003637F8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  <w:szCs w:val="22"/>
              </w:rPr>
              <w:t>)</w:t>
            </w:r>
          </w:p>
          <w:p w:rsidR="00630702" w:rsidRPr="003216C5" w:rsidRDefault="00630702" w:rsidP="00424A87">
            <w:pPr>
              <w:widowControl/>
              <w:ind w:left="2"/>
              <w:rPr>
                <w:rFonts w:ascii="標楷體" w:eastAsia="標楷體" w:hAnsi="標楷體" w:cs="新細明體"/>
                <w:b/>
                <w:color w:val="FF0000"/>
                <w:kern w:val="0"/>
                <w:sz w:val="18"/>
                <w:szCs w:val="18"/>
              </w:rPr>
            </w:pPr>
            <w:r w:rsidRPr="003216C5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18"/>
                <w:szCs w:val="18"/>
              </w:rPr>
              <w:t>(</w:t>
            </w: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18"/>
                <w:szCs w:val="18"/>
              </w:rPr>
              <w:t>演講</w:t>
            </w:r>
            <w:r>
              <w:rPr>
                <w:rFonts w:ascii="標楷體" w:eastAsia="標楷體" w:hAnsi="標楷體" w:cs="新細明體"/>
                <w:b/>
                <w:color w:val="FF0000"/>
                <w:kern w:val="0"/>
                <w:sz w:val="18"/>
                <w:szCs w:val="18"/>
              </w:rPr>
              <w:t>人35</w:t>
            </w:r>
            <w:r w:rsidRPr="003216C5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18"/>
                <w:szCs w:val="18"/>
              </w:rPr>
              <w:t>分鐘，再由主持人進行開放問答之時間</w:t>
            </w:r>
            <w:r>
              <w:rPr>
                <w:rFonts w:ascii="標楷體" w:eastAsia="標楷體" w:hAnsi="標楷體" w:cs="新細明體"/>
                <w:b/>
                <w:color w:val="FF0000"/>
                <w:kern w:val="0"/>
                <w:sz w:val="18"/>
                <w:szCs w:val="18"/>
              </w:rPr>
              <w:t>5</w:t>
            </w:r>
            <w:r w:rsidRPr="003216C5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18"/>
                <w:szCs w:val="18"/>
              </w:rPr>
              <w:t>分鐘)</w:t>
            </w:r>
          </w:p>
          <w:p w:rsidR="00630702" w:rsidRDefault="00630702" w:rsidP="00424A87">
            <w:pPr>
              <w:rPr>
                <w:rFonts w:ascii="標楷體" w:eastAsia="標楷體" w:hAnsi="標楷體" w:cs="新細明體"/>
                <w:kern w:val="0"/>
              </w:rPr>
            </w:pPr>
            <w:r w:rsidRPr="006E464E">
              <w:rPr>
                <w:rFonts w:ascii="標楷體" w:eastAsia="標楷體" w:hAnsi="標楷體" w:cs="新細明體"/>
                <w:kern w:val="0"/>
              </w:rPr>
              <w:t>題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 </w:t>
            </w:r>
            <w:r w:rsidRPr="006E464E">
              <w:rPr>
                <w:rFonts w:ascii="標楷體" w:eastAsia="標楷體" w:hAnsi="標楷體" w:cs="新細明體"/>
                <w:kern w:val="0"/>
              </w:rPr>
              <w:t>目：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菲律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賓</w:t>
            </w:r>
            <w:r w:rsidRPr="00274CB3">
              <w:rPr>
                <w:rFonts w:ascii="標楷體" w:eastAsia="標楷體" w:hAnsi="標楷體" w:cs="新細明體" w:hint="eastAsia"/>
                <w:kern w:val="0"/>
              </w:rPr>
              <w:t>的語</w:t>
            </w:r>
            <w:r w:rsidRPr="00274CB3">
              <w:rPr>
                <w:rFonts w:ascii="標楷體" w:eastAsia="標楷體" w:hAnsi="標楷體" w:cs="新細明體"/>
                <w:kern w:val="0"/>
              </w:rPr>
              <w:t>言</w:t>
            </w:r>
            <w:r w:rsidRPr="00274CB3">
              <w:rPr>
                <w:rFonts w:ascii="標楷體" w:eastAsia="標楷體" w:hAnsi="標楷體" w:cs="新細明體" w:hint="eastAsia"/>
                <w:kern w:val="0"/>
              </w:rPr>
              <w:t>教</w:t>
            </w:r>
            <w:r w:rsidRPr="00274CB3">
              <w:rPr>
                <w:rFonts w:ascii="標楷體" w:eastAsia="標楷體" w:hAnsi="標楷體" w:cs="新細明體"/>
                <w:kern w:val="0"/>
              </w:rPr>
              <w:t>育政策</w:t>
            </w:r>
          </w:p>
          <w:p w:rsidR="00630702" w:rsidRDefault="00630702" w:rsidP="00CB6D22">
            <w:pPr>
              <w:ind w:firstLineChars="400" w:firstLine="960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111D3">
              <w:rPr>
                <w:rFonts w:eastAsia="標楷體" w:cs="新細明體"/>
                <w:kern w:val="0"/>
              </w:rPr>
              <w:t>Language Education Policy in</w:t>
            </w:r>
            <w:r>
              <w:rPr>
                <w:rFonts w:eastAsia="標楷體" w:cs="新細明體"/>
                <w:kern w:val="0"/>
              </w:rPr>
              <w:t xml:space="preserve"> </w:t>
            </w:r>
            <w:r w:rsidRPr="00B111D3">
              <w:rPr>
                <w:rFonts w:eastAsia="標楷體" w:cs="新細明體"/>
                <w:kern w:val="0"/>
              </w:rPr>
              <w:t>Philippines</w:t>
            </w:r>
          </w:p>
          <w:p w:rsidR="00630702" w:rsidRDefault="00630702" w:rsidP="00424A87">
            <w:r w:rsidRPr="006654DA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主持人1：</w:t>
            </w:r>
            <w:r w:rsidRPr="00997145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陳淑嬌教授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 </w:t>
            </w:r>
            <w:r w:rsidRPr="003F03CF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華夏科技大學通識教育中心</w:t>
            </w:r>
          </w:p>
          <w:p w:rsidR="00630702" w:rsidRPr="003216C5" w:rsidRDefault="00630702" w:rsidP="00952491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演講</w:t>
            </w:r>
            <w:r w:rsidRPr="007C782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人1：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洪媽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益副教授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 xml:space="preserve"> 臺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北科技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大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學應用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英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文系</w:t>
            </w:r>
            <w:r>
              <w:rPr>
                <w:rFonts w:eastAsia="標楷體" w:cs="新細明體"/>
                <w:kern w:val="0"/>
              </w:rPr>
              <w:t xml:space="preserve">         </w:t>
            </w:r>
          </w:p>
        </w:tc>
      </w:tr>
      <w:tr w:rsidR="00630702" w:rsidTr="00630702">
        <w:trPr>
          <w:trHeight w:val="2715"/>
          <w:tblCellSpacing w:w="15" w:type="dxa"/>
        </w:trPr>
        <w:tc>
          <w:tcPr>
            <w:tcW w:w="744" w:type="pct"/>
            <w:tcBorders>
              <w:top w:val="outset" w:sz="6" w:space="0" w:color="003300"/>
              <w:left w:val="outset" w:sz="6" w:space="0" w:color="003300"/>
              <w:bottom w:val="nil"/>
              <w:right w:val="outset" w:sz="6" w:space="0" w:color="003300"/>
            </w:tcBorders>
            <w:shd w:val="clear" w:color="auto" w:fill="CCFFCC"/>
            <w:vAlign w:val="center"/>
          </w:tcPr>
          <w:p w:rsidR="00630702" w:rsidRDefault="00630702" w:rsidP="00C0469E">
            <w:pPr>
              <w:widowControl/>
              <w:ind w:right="400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1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: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0</w:t>
            </w:r>
            <w:r w:rsidRPr="00976DA6">
              <w:rPr>
                <w:rFonts w:ascii="Arial" w:hAnsi="Arial" w:cs="Arial" w:hint="eastAsia"/>
                <w:kern w:val="0"/>
                <w:sz w:val="20"/>
                <w:szCs w:val="20"/>
              </w:rPr>
              <w:t>-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11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: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416" w:type="pct"/>
            <w:vMerge/>
            <w:tcBorders>
              <w:left w:val="outset" w:sz="6" w:space="0" w:color="003300"/>
              <w:right w:val="outset" w:sz="6" w:space="0" w:color="003300"/>
            </w:tcBorders>
            <w:shd w:val="clear" w:color="auto" w:fill="CCFFCC"/>
          </w:tcPr>
          <w:p w:rsidR="00630702" w:rsidRPr="00E27D9D" w:rsidRDefault="00630702" w:rsidP="00424A87">
            <w:pPr>
              <w:widowControl/>
              <w:ind w:left="2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3769" w:type="pct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shd w:val="clear" w:color="auto" w:fill="CCFFCC"/>
            <w:vAlign w:val="center"/>
          </w:tcPr>
          <w:p w:rsidR="00630702" w:rsidRDefault="00630702" w:rsidP="00CB6D22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專題演</w:t>
            </w:r>
            <w:r>
              <w:rPr>
                <w:rFonts w:ascii="標楷體" w:eastAsia="標楷體" w:hAnsi="標楷體" w:cs="新細明體"/>
                <w:b/>
                <w:color w:val="000000"/>
                <w:kern w:val="0"/>
              </w:rPr>
              <w:t>講2</w:t>
            </w:r>
            <w:r w:rsidRPr="00D724E6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  <w:szCs w:val="22"/>
              </w:rPr>
              <w:t>(以視</w:t>
            </w:r>
            <w:r w:rsidRPr="00D724E6"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  <w:szCs w:val="22"/>
              </w:rPr>
              <w:t>訊演講</w:t>
            </w:r>
            <w:r w:rsidRPr="00D724E6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  <w:szCs w:val="22"/>
              </w:rPr>
              <w:t>)</w:t>
            </w:r>
            <w:r>
              <w:rPr>
                <w:rFonts w:ascii="標楷體" w:eastAsia="標楷體" w:hAnsi="標楷體" w:cs="新細明體"/>
                <w:b/>
                <w:color w:val="FF0000"/>
                <w:kern w:val="0"/>
                <w:sz w:val="18"/>
                <w:szCs w:val="18"/>
              </w:rPr>
              <w:t xml:space="preserve"> </w:t>
            </w:r>
            <w:r w:rsidRPr="003637F8"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  <w:szCs w:val="22"/>
              </w:rPr>
              <w:t>(</w:t>
            </w:r>
            <w:r w:rsidRPr="003637F8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  <w:szCs w:val="22"/>
              </w:rPr>
              <w:t>使</w:t>
            </w:r>
            <w:r w:rsidRPr="003637F8"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  <w:szCs w:val="22"/>
              </w:rPr>
              <w:t>用英語</w:t>
            </w:r>
            <w:r w:rsidRPr="003637F8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  <w:szCs w:val="22"/>
              </w:rPr>
              <w:t>)</w:t>
            </w:r>
          </w:p>
          <w:p w:rsidR="00630702" w:rsidRDefault="00630702" w:rsidP="008C0560">
            <w:pPr>
              <w:widowControl/>
              <w:ind w:left="2"/>
              <w:rPr>
                <w:rFonts w:ascii="標楷體" w:eastAsia="標楷體" w:hAnsi="標楷體" w:cs="新細明體"/>
                <w:b/>
                <w:color w:val="FF0000"/>
                <w:kern w:val="0"/>
                <w:sz w:val="18"/>
                <w:szCs w:val="18"/>
              </w:rPr>
            </w:pPr>
            <w:r w:rsidRPr="003216C5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18"/>
                <w:szCs w:val="18"/>
              </w:rPr>
              <w:t xml:space="preserve"> (</w:t>
            </w: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18"/>
                <w:szCs w:val="18"/>
              </w:rPr>
              <w:t>演講</w:t>
            </w:r>
            <w:r>
              <w:rPr>
                <w:rFonts w:ascii="標楷體" w:eastAsia="標楷體" w:hAnsi="標楷體" w:cs="新細明體"/>
                <w:b/>
                <w:color w:val="FF0000"/>
                <w:kern w:val="0"/>
                <w:sz w:val="18"/>
                <w:szCs w:val="18"/>
              </w:rPr>
              <w:t>人35</w:t>
            </w:r>
            <w:r w:rsidRPr="003216C5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18"/>
                <w:szCs w:val="18"/>
              </w:rPr>
              <w:t>分鐘，再由主持人進行開放問答之時間</w:t>
            </w:r>
            <w:r>
              <w:rPr>
                <w:rFonts w:ascii="標楷體" w:eastAsia="標楷體" w:hAnsi="標楷體" w:cs="新細明體"/>
                <w:b/>
                <w:color w:val="FF0000"/>
                <w:kern w:val="0"/>
                <w:sz w:val="18"/>
                <w:szCs w:val="18"/>
              </w:rPr>
              <w:t>5</w:t>
            </w:r>
            <w:r w:rsidRPr="003216C5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18"/>
                <w:szCs w:val="18"/>
              </w:rPr>
              <w:t>分鐘)</w:t>
            </w:r>
          </w:p>
          <w:p w:rsidR="00630702" w:rsidRDefault="00630702" w:rsidP="008C0560">
            <w:pPr>
              <w:widowControl/>
              <w:ind w:left="2"/>
              <w:rPr>
                <w:rFonts w:ascii="標楷體" w:eastAsia="標楷體" w:hAnsi="標楷體" w:cs="新細明體"/>
                <w:kern w:val="0"/>
              </w:rPr>
            </w:pPr>
            <w:r w:rsidRPr="006E464E">
              <w:rPr>
                <w:rFonts w:ascii="標楷體" w:eastAsia="標楷體" w:hAnsi="標楷體" w:cs="新細明體"/>
                <w:kern w:val="0"/>
              </w:rPr>
              <w:t>題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 </w:t>
            </w:r>
            <w:r w:rsidRPr="006E464E">
              <w:rPr>
                <w:rFonts w:ascii="標楷體" w:eastAsia="標楷體" w:hAnsi="標楷體" w:cs="新細明體"/>
                <w:kern w:val="0"/>
              </w:rPr>
              <w:t>目：</w:t>
            </w:r>
            <w:r w:rsidRPr="0067311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馬來西亞</w:t>
            </w:r>
            <w:r w:rsidRPr="00274CB3">
              <w:rPr>
                <w:rFonts w:ascii="標楷體" w:eastAsia="標楷體" w:hAnsi="標楷體" w:cs="新細明體" w:hint="eastAsia"/>
                <w:kern w:val="0"/>
              </w:rPr>
              <w:t>的</w:t>
            </w:r>
            <w:r>
              <w:rPr>
                <w:rFonts w:ascii="標楷體" w:eastAsia="標楷體" w:hAnsi="標楷體" w:cs="新細明體" w:hint="eastAsia"/>
                <w:kern w:val="0"/>
              </w:rPr>
              <w:t>雙</w:t>
            </w:r>
            <w:r w:rsidRPr="00274CB3">
              <w:rPr>
                <w:rFonts w:ascii="標楷體" w:eastAsia="標楷體" w:hAnsi="標楷體" w:cs="新細明體" w:hint="eastAsia"/>
                <w:kern w:val="0"/>
              </w:rPr>
              <w:t>語教</w:t>
            </w:r>
            <w:r w:rsidRPr="00274CB3">
              <w:rPr>
                <w:rFonts w:ascii="標楷體" w:eastAsia="標楷體" w:hAnsi="標楷體" w:cs="新細明體"/>
                <w:kern w:val="0"/>
              </w:rPr>
              <w:t>育政策</w:t>
            </w:r>
          </w:p>
          <w:p w:rsidR="00630702" w:rsidRPr="003216C5" w:rsidRDefault="00630702" w:rsidP="00E11933">
            <w:pPr>
              <w:widowControl/>
              <w:ind w:left="2" w:firstLineChars="400" w:firstLine="960"/>
              <w:rPr>
                <w:rFonts w:ascii="標楷體" w:eastAsia="標楷體" w:hAnsi="標楷體" w:cs="新細明體"/>
                <w:b/>
                <w:color w:val="FF0000"/>
                <w:kern w:val="0"/>
                <w:sz w:val="18"/>
                <w:szCs w:val="18"/>
              </w:rPr>
            </w:pPr>
            <w:r w:rsidRPr="00B111D3">
              <w:rPr>
                <w:rFonts w:eastAsia="標楷體" w:cs="新細明體"/>
                <w:kern w:val="0"/>
              </w:rPr>
              <w:t xml:space="preserve">Language </w:t>
            </w:r>
            <w:r>
              <w:rPr>
                <w:rFonts w:eastAsia="標楷體" w:cs="新細明體"/>
                <w:kern w:val="0"/>
              </w:rPr>
              <w:t>(</w:t>
            </w:r>
            <w:r>
              <w:rPr>
                <w:rFonts w:eastAsia="標楷體" w:cs="新細明體" w:hint="eastAsia"/>
                <w:kern w:val="0"/>
              </w:rPr>
              <w:t xml:space="preserve">Bilingual) </w:t>
            </w:r>
            <w:r w:rsidRPr="00B111D3">
              <w:rPr>
                <w:rFonts w:eastAsia="標楷體" w:cs="新細明體"/>
                <w:kern w:val="0"/>
              </w:rPr>
              <w:t xml:space="preserve">Education Policy in </w:t>
            </w:r>
            <w:r w:rsidRPr="00181704">
              <w:rPr>
                <w:rFonts w:eastAsia="標楷體" w:cs="新細明體"/>
                <w:kern w:val="0"/>
              </w:rPr>
              <w:t>Malaysia</w:t>
            </w:r>
          </w:p>
          <w:p w:rsidR="00630702" w:rsidRPr="007C782B" w:rsidRDefault="00630702" w:rsidP="008C0560">
            <w:pPr>
              <w:widowControl/>
              <w:spacing w:line="300" w:lineRule="exact"/>
              <w:ind w:left="4180" w:hangingChars="1900" w:hanging="4180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132B52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主持人</w:t>
            </w:r>
            <w:r w:rsidRPr="00132B52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2</w:t>
            </w:r>
            <w:r w:rsidRPr="00132B52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：陳子瑋副教授 臺灣</w:t>
            </w:r>
            <w:r w:rsidRPr="00132B52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師</w:t>
            </w:r>
            <w:r w:rsidRPr="00132B52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範</w:t>
            </w:r>
            <w:r w:rsidRPr="00132B52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大學翻譯研究</w:t>
            </w:r>
            <w:r w:rsidRPr="00132B52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所</w:t>
            </w:r>
          </w:p>
          <w:p w:rsidR="00630702" w:rsidRPr="00447A4E" w:rsidRDefault="00630702" w:rsidP="00447A4E">
            <w:pPr>
              <w:widowControl/>
              <w:spacing w:line="300" w:lineRule="exact"/>
              <w:ind w:left="4180" w:hangingChars="1900" w:hanging="4180"/>
              <w:jc w:val="both"/>
              <w:rPr>
                <w:rFonts w:eastAsia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演講</w:t>
            </w:r>
            <w:r w:rsidRPr="007C782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人2：</w:t>
            </w:r>
            <w:r w:rsidRPr="00E130B4">
              <w:rPr>
                <w:rFonts w:eastAsia="標楷體" w:cs="新細明體" w:hint="eastAsia"/>
                <w:kern w:val="0"/>
              </w:rPr>
              <w:t>Dr.</w:t>
            </w:r>
            <w:r>
              <w:rPr>
                <w:rFonts w:eastAsia="標楷體" w:cs="新細明體"/>
                <w:kern w:val="0"/>
              </w:rPr>
              <w:t xml:space="preserve"> </w:t>
            </w:r>
            <w:r w:rsidRPr="00447A4E">
              <w:rPr>
                <w:rFonts w:eastAsia="標楷體" w:cs="新細明體" w:hint="eastAsia"/>
                <w:kern w:val="0"/>
              </w:rPr>
              <w:t xml:space="preserve">Nor AZMI Mostafa </w:t>
            </w:r>
            <w:r w:rsidRPr="00447A4E">
              <w:rPr>
                <w:rFonts w:eastAsia="標楷體" w:cs="新細明體"/>
                <w:kern w:val="0"/>
              </w:rPr>
              <w:t>/</w:t>
            </w:r>
            <w:r w:rsidRPr="00447A4E">
              <w:rPr>
                <w:rFonts w:eastAsia="標楷體" w:cs="新細明體" w:hint="eastAsia"/>
                <w:kern w:val="0"/>
              </w:rPr>
              <w:t xml:space="preserve"> Associate Professor</w:t>
            </w:r>
            <w:r w:rsidRPr="00447A4E">
              <w:rPr>
                <w:rFonts w:eastAsia="標楷體" w:cs="新細明體"/>
                <w:kern w:val="0"/>
              </w:rPr>
              <w:t>,</w:t>
            </w:r>
            <w:r w:rsidRPr="00447A4E">
              <w:rPr>
                <w:rFonts w:eastAsia="標楷體" w:cs="新細明體" w:hint="eastAsia"/>
                <w:kern w:val="0"/>
              </w:rPr>
              <w:t xml:space="preserve"> </w:t>
            </w:r>
          </w:p>
          <w:p w:rsidR="00630702" w:rsidRPr="00447A4E" w:rsidRDefault="00630702" w:rsidP="00447A4E">
            <w:pPr>
              <w:widowControl/>
              <w:spacing w:line="300" w:lineRule="exact"/>
              <w:ind w:leftChars="450" w:left="4560" w:hangingChars="1450" w:hanging="3480"/>
              <w:jc w:val="both"/>
              <w:rPr>
                <w:rFonts w:eastAsia="標楷體" w:cs="新細明體"/>
                <w:kern w:val="0"/>
              </w:rPr>
            </w:pPr>
            <w:r w:rsidRPr="00447A4E">
              <w:rPr>
                <w:rFonts w:eastAsia="標楷體" w:cs="新細明體" w:hint="eastAsia"/>
                <w:kern w:val="0"/>
              </w:rPr>
              <w:t>Faculty of Languages and Communication</w:t>
            </w:r>
            <w:r w:rsidRPr="00447A4E">
              <w:rPr>
                <w:rFonts w:eastAsia="標楷體" w:cs="新細明體"/>
                <w:kern w:val="0"/>
              </w:rPr>
              <w:t xml:space="preserve">, </w:t>
            </w:r>
          </w:p>
          <w:p w:rsidR="00630702" w:rsidRPr="008C0560" w:rsidRDefault="00630702" w:rsidP="00952491">
            <w:pPr>
              <w:widowControl/>
              <w:spacing w:line="300" w:lineRule="exact"/>
              <w:ind w:leftChars="450" w:left="4560" w:hangingChars="1450" w:hanging="3480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447A4E">
              <w:rPr>
                <w:rFonts w:eastAsia="標楷體" w:cs="新細明體" w:hint="eastAsia"/>
                <w:kern w:val="0"/>
              </w:rPr>
              <w:t>Sultan Idris Education University</w:t>
            </w:r>
            <w:r w:rsidRPr="00447A4E">
              <w:rPr>
                <w:rFonts w:eastAsia="標楷體" w:cs="新細明體"/>
                <w:kern w:val="0"/>
              </w:rPr>
              <w:t xml:space="preserve">, </w:t>
            </w:r>
            <w:r w:rsidRPr="00447A4E">
              <w:rPr>
                <w:rFonts w:eastAsia="標楷體" w:cs="新細明體" w:hint="eastAsia"/>
                <w:kern w:val="0"/>
              </w:rPr>
              <w:t xml:space="preserve">Malaysia  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 xml:space="preserve">      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</w:tr>
      <w:tr w:rsidR="00630702" w:rsidTr="00630702">
        <w:trPr>
          <w:trHeight w:val="2352"/>
          <w:tblCellSpacing w:w="15" w:type="dxa"/>
        </w:trPr>
        <w:tc>
          <w:tcPr>
            <w:tcW w:w="744" w:type="pct"/>
            <w:tcBorders>
              <w:top w:val="outset" w:sz="6" w:space="0" w:color="003300"/>
              <w:left w:val="outset" w:sz="6" w:space="0" w:color="003300"/>
              <w:bottom w:val="nil"/>
              <w:right w:val="outset" w:sz="6" w:space="0" w:color="003300"/>
            </w:tcBorders>
            <w:shd w:val="clear" w:color="auto" w:fill="CCFFCC"/>
            <w:vAlign w:val="center"/>
          </w:tcPr>
          <w:p w:rsidR="00630702" w:rsidRDefault="00630702" w:rsidP="00C0469E">
            <w:pPr>
              <w:widowControl/>
              <w:ind w:right="600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1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: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0</w:t>
            </w:r>
            <w:r w:rsidRPr="00976DA6">
              <w:rPr>
                <w:rFonts w:ascii="Arial" w:hAnsi="Arial" w:cs="Arial" w:hint="eastAsia"/>
                <w:kern w:val="0"/>
                <w:sz w:val="20"/>
                <w:szCs w:val="20"/>
              </w:rPr>
              <w:t>-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12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: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416" w:type="pct"/>
            <w:vMerge/>
            <w:tcBorders>
              <w:left w:val="outset" w:sz="6" w:space="0" w:color="003300"/>
              <w:bottom w:val="nil"/>
              <w:right w:val="outset" w:sz="6" w:space="0" w:color="003300"/>
            </w:tcBorders>
            <w:shd w:val="clear" w:color="auto" w:fill="CCFFCC"/>
          </w:tcPr>
          <w:p w:rsidR="00630702" w:rsidRPr="00E27D9D" w:rsidRDefault="00630702" w:rsidP="00424A87">
            <w:pPr>
              <w:widowControl/>
              <w:ind w:left="2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3769" w:type="pct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shd w:val="clear" w:color="auto" w:fill="CCFFCC"/>
            <w:vAlign w:val="center"/>
          </w:tcPr>
          <w:p w:rsidR="00630702" w:rsidRDefault="00630702" w:rsidP="008C0560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專題演</w:t>
            </w:r>
            <w:r>
              <w:rPr>
                <w:rFonts w:ascii="標楷體" w:eastAsia="標楷體" w:hAnsi="標楷體" w:cs="新細明體"/>
                <w:b/>
                <w:color w:val="000000"/>
                <w:kern w:val="0"/>
              </w:rPr>
              <w:t>講3</w:t>
            </w:r>
          </w:p>
          <w:p w:rsidR="00630702" w:rsidRPr="003216C5" w:rsidRDefault="00630702" w:rsidP="008C0560">
            <w:pPr>
              <w:widowControl/>
              <w:ind w:left="2"/>
              <w:rPr>
                <w:rFonts w:ascii="標楷體" w:eastAsia="標楷體" w:hAnsi="標楷體" w:cs="新細明體"/>
                <w:b/>
                <w:color w:val="FF0000"/>
                <w:kern w:val="0"/>
                <w:sz w:val="18"/>
                <w:szCs w:val="18"/>
              </w:rPr>
            </w:pPr>
            <w:r w:rsidRPr="003216C5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18"/>
                <w:szCs w:val="18"/>
              </w:rPr>
              <w:t xml:space="preserve"> (</w:t>
            </w: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18"/>
                <w:szCs w:val="18"/>
              </w:rPr>
              <w:t>演講</w:t>
            </w:r>
            <w:r>
              <w:rPr>
                <w:rFonts w:ascii="標楷體" w:eastAsia="標楷體" w:hAnsi="標楷體" w:cs="新細明體"/>
                <w:b/>
                <w:color w:val="FF0000"/>
                <w:kern w:val="0"/>
                <w:sz w:val="18"/>
                <w:szCs w:val="18"/>
              </w:rPr>
              <w:t>人35</w:t>
            </w:r>
            <w:r w:rsidRPr="003216C5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18"/>
                <w:szCs w:val="18"/>
              </w:rPr>
              <w:t>分鐘，再由主持人進行開放問答之時間</w:t>
            </w:r>
            <w:r>
              <w:rPr>
                <w:rFonts w:ascii="標楷體" w:eastAsia="標楷體" w:hAnsi="標楷體" w:cs="新細明體"/>
                <w:b/>
                <w:color w:val="FF0000"/>
                <w:kern w:val="0"/>
                <w:sz w:val="18"/>
                <w:szCs w:val="18"/>
              </w:rPr>
              <w:t>5</w:t>
            </w:r>
            <w:r w:rsidRPr="003216C5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18"/>
                <w:szCs w:val="18"/>
              </w:rPr>
              <w:t>分鐘)</w:t>
            </w:r>
          </w:p>
          <w:p w:rsidR="00630702" w:rsidRDefault="00630702" w:rsidP="008C0560">
            <w:pPr>
              <w:widowControl/>
              <w:spacing w:line="300" w:lineRule="exact"/>
              <w:ind w:left="4560" w:hangingChars="1900" w:hanging="4560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6E464E">
              <w:rPr>
                <w:rFonts w:ascii="標楷體" w:eastAsia="標楷體" w:hAnsi="標楷體" w:cs="新細明體"/>
                <w:kern w:val="0"/>
              </w:rPr>
              <w:t>題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 </w:t>
            </w:r>
            <w:r w:rsidRPr="006E464E">
              <w:rPr>
                <w:rFonts w:ascii="標楷體" w:eastAsia="標楷體" w:hAnsi="標楷體" w:cs="新細明體"/>
                <w:kern w:val="0"/>
              </w:rPr>
              <w:t>目：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臺灣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小學的雙語教學</w:t>
            </w:r>
          </w:p>
          <w:p w:rsidR="00630702" w:rsidRPr="00CB7FC5" w:rsidRDefault="00630702" w:rsidP="00CB7FC5">
            <w:pPr>
              <w:widowControl/>
              <w:spacing w:line="300" w:lineRule="exact"/>
              <w:ind w:leftChars="450" w:left="4560" w:hangingChars="1450" w:hanging="3480"/>
              <w:rPr>
                <w:rFonts w:eastAsia="標楷體" w:cs="新細明體"/>
                <w:kern w:val="0"/>
              </w:rPr>
            </w:pPr>
            <w:r w:rsidRPr="00CB7FC5">
              <w:rPr>
                <w:rFonts w:eastAsia="標楷體" w:cs="新細明體"/>
                <w:kern w:val="0"/>
              </w:rPr>
              <w:t xml:space="preserve">Bilingual Education for Elementary Schools </w:t>
            </w:r>
          </w:p>
          <w:p w:rsidR="00630702" w:rsidRPr="00CB7FC5" w:rsidRDefault="00630702" w:rsidP="00CB7FC5">
            <w:pPr>
              <w:widowControl/>
              <w:spacing w:line="300" w:lineRule="exact"/>
              <w:ind w:leftChars="450" w:left="4560" w:hangingChars="1450" w:hanging="3480"/>
              <w:rPr>
                <w:rFonts w:eastAsia="標楷體" w:cs="新細明體"/>
                <w:kern w:val="0"/>
              </w:rPr>
            </w:pPr>
            <w:r w:rsidRPr="00CB7FC5">
              <w:rPr>
                <w:rFonts w:eastAsia="標楷體" w:cs="新細明體"/>
                <w:kern w:val="0"/>
              </w:rPr>
              <w:t>in Taiwan</w:t>
            </w:r>
            <w:bookmarkStart w:id="0" w:name="_GoBack"/>
            <w:bookmarkEnd w:id="0"/>
          </w:p>
          <w:p w:rsidR="00630702" w:rsidRPr="007C782B" w:rsidRDefault="00630702" w:rsidP="008C0560">
            <w:pPr>
              <w:widowControl/>
              <w:spacing w:line="300" w:lineRule="exact"/>
              <w:ind w:left="4180" w:hangingChars="1900" w:hanging="4180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6654DA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主持人</w:t>
            </w:r>
            <w:r w:rsidRPr="006654DA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3</w:t>
            </w:r>
            <w:r w:rsidRPr="006654DA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：</w:t>
            </w:r>
            <w:r w:rsidRPr="004C6C51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陳秋蘭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教授</w:t>
            </w:r>
            <w:r w:rsidRPr="004C6C51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 xml:space="preserve"> 臺灣師範大學</w:t>
            </w:r>
            <w:r w:rsidR="006702F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英</w:t>
            </w:r>
            <w:r w:rsidR="006702F7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語系</w:t>
            </w:r>
          </w:p>
          <w:p w:rsidR="00630702" w:rsidRPr="00941D9F" w:rsidRDefault="00630702" w:rsidP="00952491">
            <w:pPr>
              <w:widowControl/>
              <w:spacing w:line="300" w:lineRule="exact"/>
              <w:ind w:left="4180" w:hangingChars="1900" w:hanging="4180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演講</w:t>
            </w:r>
            <w:r w:rsidRPr="007C782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人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3</w:t>
            </w:r>
            <w:r w:rsidRPr="007C782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：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陳錦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芬教授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 xml:space="preserve"> 臺</w:t>
            </w:r>
            <w:r w:rsidRPr="00941D9F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北教育大學</w:t>
            </w:r>
            <w:r w:rsidRPr="00941D9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兒</w:t>
            </w:r>
            <w:r w:rsidRPr="00941D9F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童英語教育</w:t>
            </w:r>
            <w:r w:rsidRPr="00941D9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學</w:t>
            </w:r>
            <w:r w:rsidRPr="00941D9F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系</w:t>
            </w:r>
          </w:p>
        </w:tc>
      </w:tr>
      <w:tr w:rsidR="00EF2593" w:rsidTr="00630702">
        <w:trPr>
          <w:trHeight w:val="558"/>
          <w:tblCellSpacing w:w="15" w:type="dxa"/>
        </w:trPr>
        <w:tc>
          <w:tcPr>
            <w:tcW w:w="744" w:type="pct"/>
            <w:tcBorders>
              <w:top w:val="outset" w:sz="6" w:space="0" w:color="003300"/>
              <w:left w:val="outset" w:sz="6" w:space="0" w:color="003300"/>
              <w:bottom w:val="nil"/>
              <w:right w:val="outset" w:sz="6" w:space="0" w:color="003300"/>
            </w:tcBorders>
            <w:shd w:val="clear" w:color="auto" w:fill="CCFFCC"/>
            <w:vAlign w:val="center"/>
          </w:tcPr>
          <w:p w:rsidR="00EF2593" w:rsidRPr="00C201E8" w:rsidRDefault="00EF2593" w:rsidP="00C0469E">
            <w:pPr>
              <w:widowControl/>
              <w:ind w:right="600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lastRenderedPageBreak/>
              <w:t>12</w:t>
            </w:r>
            <w:r w:rsidRPr="00C201E8">
              <w:rPr>
                <w:rFonts w:ascii="Arial" w:hAnsi="Arial" w:cs="Arial"/>
                <w:kern w:val="0"/>
                <w:sz w:val="20"/>
                <w:szCs w:val="20"/>
              </w:rPr>
              <w:t>: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  <w:r w:rsidRPr="00C201E8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  <w:r w:rsidRPr="00C201E8">
              <w:rPr>
                <w:rFonts w:ascii="Arial" w:hAnsi="Arial" w:cs="Arial" w:hint="eastAsia"/>
                <w:kern w:val="0"/>
                <w:sz w:val="20"/>
                <w:szCs w:val="20"/>
              </w:rPr>
              <w:t>-</w:t>
            </w:r>
            <w:r w:rsidRPr="00C201E8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  <w:r w:rsidRPr="00C201E8">
              <w:rPr>
                <w:rFonts w:ascii="Arial" w:hAnsi="Arial" w:cs="Arial"/>
                <w:kern w:val="0"/>
                <w:sz w:val="20"/>
                <w:szCs w:val="20"/>
              </w:rPr>
              <w:t>: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  <w:r w:rsidRPr="00C201E8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F2593" w:rsidRDefault="00EF2593" w:rsidP="00424A87">
            <w:pPr>
              <w:widowControl/>
              <w:ind w:left="2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3769" w:type="pct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shd w:val="clear" w:color="auto" w:fill="CCFFCC"/>
            <w:vAlign w:val="center"/>
          </w:tcPr>
          <w:p w:rsidR="00EF2593" w:rsidRPr="003216C5" w:rsidRDefault="00EF2593" w:rsidP="00424A87">
            <w:pPr>
              <w:widowControl/>
              <w:ind w:left="2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B</w:t>
            </w:r>
            <w:r>
              <w:rPr>
                <w:rFonts w:ascii="標楷體" w:eastAsia="標楷體" w:hAnsi="標楷體" w:cs="新細明體"/>
                <w:kern w:val="0"/>
              </w:rPr>
              <w:t>reak</w:t>
            </w:r>
          </w:p>
        </w:tc>
      </w:tr>
      <w:tr w:rsidR="00EF2593" w:rsidTr="00630702">
        <w:trPr>
          <w:trHeight w:val="3186"/>
          <w:tblCellSpacing w:w="15" w:type="dxa"/>
        </w:trPr>
        <w:tc>
          <w:tcPr>
            <w:tcW w:w="744" w:type="pct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shd w:val="clear" w:color="auto" w:fill="CCFFCC"/>
            <w:vAlign w:val="center"/>
          </w:tcPr>
          <w:p w:rsidR="00EF2593" w:rsidRPr="000E1DCC" w:rsidRDefault="00EF2593" w:rsidP="00C0469E">
            <w:pPr>
              <w:widowControl/>
              <w:ind w:right="600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E1DCC">
              <w:rPr>
                <w:rFonts w:ascii="Arial" w:hAnsi="Arial" w:cs="Arial"/>
                <w:kern w:val="0"/>
                <w:sz w:val="20"/>
                <w:szCs w:val="20"/>
              </w:rPr>
              <w:t>13:40-15:10</w:t>
            </w:r>
          </w:p>
          <w:p w:rsidR="00EF2593" w:rsidRPr="000E1DCC" w:rsidRDefault="00EF2593" w:rsidP="00424A8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shd w:val="clear" w:color="auto" w:fill="CCFFCC"/>
            <w:vAlign w:val="center"/>
          </w:tcPr>
          <w:p w:rsidR="00EF2593" w:rsidRDefault="00EF2593" w:rsidP="00424A87">
            <w:pPr>
              <w:widowControl/>
              <w:ind w:left="2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10樓</w:t>
            </w:r>
          </w:p>
          <w:p w:rsidR="00EF2593" w:rsidRDefault="00EF2593" w:rsidP="00424A87">
            <w:pPr>
              <w:widowControl/>
              <w:ind w:left="2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國際會議廳</w:t>
            </w:r>
          </w:p>
        </w:tc>
        <w:tc>
          <w:tcPr>
            <w:tcW w:w="3769" w:type="pct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shd w:val="clear" w:color="auto" w:fill="CCFFCC"/>
          </w:tcPr>
          <w:p w:rsidR="00EF2593" w:rsidRDefault="00EF2593" w:rsidP="00424A87">
            <w:pPr>
              <w:widowControl/>
              <w:ind w:left="874" w:hangingChars="364" w:hanging="874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大</w:t>
            </w:r>
            <w:r>
              <w:rPr>
                <w:rFonts w:ascii="標楷體" w:eastAsia="標楷體" w:hAnsi="標楷體" w:cs="新細明體"/>
                <w:b/>
                <w:bCs/>
                <w:kern w:val="0"/>
              </w:rPr>
              <w:t>會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主</w:t>
            </w:r>
            <w:r w:rsidRPr="007E591D">
              <w:rPr>
                <w:rFonts w:ascii="標楷體" w:eastAsia="標楷體" w:hAnsi="標楷體" w:cs="新細明體"/>
                <w:b/>
                <w:bCs/>
                <w:kern w:val="0"/>
              </w:rPr>
              <w:t>題</w:t>
            </w:r>
            <w:r w:rsidRPr="007E591D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演講</w:t>
            </w:r>
            <w:r w:rsidRPr="00127289">
              <w:rPr>
                <w:rFonts w:ascii="標楷體" w:eastAsia="標楷體" w:hAnsi="標楷體"/>
                <w:b/>
                <w:bCs/>
                <w:kern w:val="0"/>
              </w:rPr>
              <w:t>2</w:t>
            </w:r>
            <w:r>
              <w:rPr>
                <w:rFonts w:ascii="標楷體" w:eastAsia="標楷體" w:hAnsi="標楷體" w:cs="新細明體"/>
                <w:b/>
                <w:bCs/>
                <w:kern w:val="0"/>
              </w:rPr>
              <w:t>(</w:t>
            </w:r>
            <w:r w:rsidR="00D724E6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以</w:t>
            </w:r>
            <w:r w:rsidRPr="007B46B1">
              <w:rPr>
                <w:rFonts w:ascii="標楷體" w:eastAsia="標楷體" w:hAnsi="標楷體" w:cs="新細明體"/>
                <w:b/>
                <w:bCs/>
                <w:kern w:val="0"/>
              </w:rPr>
              <w:t>視訊演講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)</w:t>
            </w:r>
          </w:p>
          <w:p w:rsidR="00EF2593" w:rsidRDefault="00EF2593" w:rsidP="00424A87">
            <w:pPr>
              <w:widowControl/>
              <w:ind w:left="656" w:hangingChars="364" w:hanging="656"/>
              <w:rPr>
                <w:rFonts w:ascii="標楷體" w:eastAsia="標楷體" w:hAnsi="標楷體" w:cs="新細明體"/>
                <w:kern w:val="0"/>
              </w:rPr>
            </w:pPr>
            <w:r w:rsidRPr="008B4A5A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18"/>
                <w:szCs w:val="18"/>
              </w:rPr>
              <w:t>(</w:t>
            </w:r>
            <w:r w:rsidRPr="000B5AB6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18"/>
                <w:szCs w:val="18"/>
              </w:rPr>
              <w:t>keynote speaker</w:t>
            </w:r>
            <w:r w:rsidRPr="00560D05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18"/>
                <w:szCs w:val="18"/>
              </w:rPr>
              <w:t>演講時間</w:t>
            </w:r>
            <w:r>
              <w:rPr>
                <w:rFonts w:ascii="標楷體" w:eastAsia="標楷體" w:hAnsi="標楷體" w:cs="新細明體"/>
                <w:b/>
                <w:color w:val="FF0000"/>
                <w:kern w:val="0"/>
                <w:sz w:val="18"/>
                <w:szCs w:val="18"/>
              </w:rPr>
              <w:t>70</w:t>
            </w:r>
            <w:r w:rsidRPr="00560D05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18"/>
                <w:szCs w:val="18"/>
              </w:rPr>
              <w:t>分鐘，</w:t>
            </w:r>
            <w:r w:rsidRPr="003216C5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18"/>
                <w:szCs w:val="18"/>
              </w:rPr>
              <w:t>再由主持人進行開放問答之時間</w:t>
            </w:r>
            <w:r>
              <w:rPr>
                <w:rFonts w:ascii="標楷體" w:eastAsia="標楷體" w:hAnsi="標楷體" w:cs="新細明體"/>
                <w:b/>
                <w:color w:val="FF0000"/>
                <w:kern w:val="0"/>
                <w:sz w:val="18"/>
                <w:szCs w:val="18"/>
              </w:rPr>
              <w:t>2</w:t>
            </w: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18"/>
                <w:szCs w:val="18"/>
              </w:rPr>
              <w:t>0</w:t>
            </w:r>
            <w:r w:rsidRPr="00560D05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18"/>
                <w:szCs w:val="18"/>
              </w:rPr>
              <w:t>分鐘)</w:t>
            </w:r>
          </w:p>
          <w:p w:rsidR="00EF2593" w:rsidRPr="007B46B1" w:rsidRDefault="00EF2593" w:rsidP="00424A87">
            <w:pPr>
              <w:widowControl/>
              <w:spacing w:line="300" w:lineRule="exact"/>
              <w:ind w:left="960" w:hangingChars="400" w:hanging="960"/>
              <w:rPr>
                <w:rFonts w:ascii="標楷體" w:eastAsia="標楷體" w:hAnsi="標楷體" w:cs="新細明體"/>
                <w:kern w:val="0"/>
              </w:rPr>
            </w:pPr>
            <w:r w:rsidRPr="007B46B1">
              <w:rPr>
                <w:rFonts w:ascii="標楷體" w:eastAsia="標楷體" w:hAnsi="標楷體" w:cs="新細明體"/>
                <w:kern w:val="0"/>
              </w:rPr>
              <w:t>題</w:t>
            </w:r>
            <w:r w:rsidRPr="007B46B1">
              <w:rPr>
                <w:rFonts w:ascii="標楷體" w:eastAsia="標楷體" w:hAnsi="標楷體" w:cs="新細明體" w:hint="eastAsia"/>
                <w:kern w:val="0"/>
              </w:rPr>
              <w:t xml:space="preserve">  </w:t>
            </w:r>
            <w:r w:rsidRPr="007B46B1">
              <w:rPr>
                <w:rFonts w:ascii="標楷體" w:eastAsia="標楷體" w:hAnsi="標楷體" w:cs="新細明體"/>
                <w:kern w:val="0"/>
              </w:rPr>
              <w:t>目：</w:t>
            </w:r>
            <w:r w:rsidRPr="007B46B1">
              <w:rPr>
                <w:rFonts w:ascii="標楷體" w:eastAsia="標楷體" w:hAnsi="標楷體" w:cs="新細明體" w:hint="eastAsia"/>
                <w:kern w:val="0"/>
              </w:rPr>
              <w:t>作為方法的翻譯：雙語教育與英語學習中的溝通教學法</w:t>
            </w:r>
          </w:p>
          <w:p w:rsidR="00EF2593" w:rsidRPr="00556F19" w:rsidRDefault="00EF2593" w:rsidP="00424A87">
            <w:pPr>
              <w:widowControl/>
              <w:spacing w:line="300" w:lineRule="exact"/>
              <w:ind w:leftChars="400" w:left="960"/>
              <w:rPr>
                <w:rFonts w:eastAsia="標楷體"/>
                <w:kern w:val="0"/>
              </w:rPr>
            </w:pPr>
            <w:r w:rsidRPr="00556F19">
              <w:rPr>
                <w:rFonts w:eastAsia="標楷體"/>
                <w:kern w:val="0"/>
              </w:rPr>
              <w:t>Translation as Method: Bilingual Education and Learning English through the Communicative Approach</w:t>
            </w:r>
          </w:p>
          <w:p w:rsidR="00EF2593" w:rsidRPr="007B46B1" w:rsidRDefault="00EF2593" w:rsidP="00424A87">
            <w:pPr>
              <w:ind w:left="3000" w:hangingChars="1250" w:hanging="3000"/>
              <w:rPr>
                <w:rFonts w:ascii="標楷體" w:eastAsia="標楷體" w:hAnsi="標楷體" w:cs="新細明體"/>
                <w:kern w:val="0"/>
              </w:rPr>
            </w:pPr>
            <w:r w:rsidRPr="007B46B1">
              <w:rPr>
                <w:rFonts w:ascii="標楷體" w:eastAsia="標楷體" w:hAnsi="標楷體" w:cs="新細明體"/>
                <w:kern w:val="0"/>
              </w:rPr>
              <w:t>主持人：</w:t>
            </w:r>
            <w:r w:rsidRPr="007B46B1">
              <w:rPr>
                <w:rFonts w:ascii="標楷體" w:eastAsia="標楷體" w:hAnsi="標楷體" w:cs="新細明體" w:hint="eastAsia"/>
                <w:kern w:val="0"/>
              </w:rPr>
              <w:t>廖柏</w:t>
            </w:r>
            <w:r w:rsidRPr="007B46B1">
              <w:rPr>
                <w:rFonts w:ascii="標楷體" w:eastAsia="標楷體" w:hAnsi="標楷體" w:cs="新細明體"/>
                <w:kern w:val="0"/>
              </w:rPr>
              <w:t>森</w:t>
            </w:r>
            <w:r w:rsidRPr="007B46B1">
              <w:rPr>
                <w:rFonts w:ascii="標楷體" w:eastAsia="標楷體" w:hAnsi="標楷體" w:cs="新細明體" w:hint="eastAsia"/>
                <w:kern w:val="0"/>
              </w:rPr>
              <w:t>教</w:t>
            </w:r>
            <w:r w:rsidRPr="007B46B1">
              <w:rPr>
                <w:rFonts w:ascii="標楷體" w:eastAsia="標楷體" w:hAnsi="標楷體" w:cs="新細明體"/>
                <w:kern w:val="0"/>
              </w:rPr>
              <w:t>授</w:t>
            </w:r>
            <w:r w:rsidRPr="007B46B1">
              <w:rPr>
                <w:rFonts w:ascii="標楷體" w:eastAsia="標楷體" w:hAnsi="標楷體" w:cs="新細明體" w:hint="eastAsia"/>
                <w:kern w:val="0"/>
              </w:rPr>
              <w:t xml:space="preserve"> 臺灣</w:t>
            </w:r>
            <w:r w:rsidRPr="007B46B1">
              <w:rPr>
                <w:rFonts w:ascii="標楷體" w:eastAsia="標楷體" w:hAnsi="標楷體" w:cs="新細明體"/>
                <w:kern w:val="0"/>
              </w:rPr>
              <w:t>師</w:t>
            </w:r>
            <w:r w:rsidRPr="007B46B1">
              <w:rPr>
                <w:rFonts w:ascii="標楷體" w:eastAsia="標楷體" w:hAnsi="標楷體" w:cs="新細明體" w:hint="eastAsia"/>
                <w:kern w:val="0"/>
              </w:rPr>
              <w:t>範</w:t>
            </w:r>
            <w:r w:rsidRPr="007B46B1">
              <w:rPr>
                <w:rFonts w:ascii="標楷體" w:eastAsia="標楷體" w:hAnsi="標楷體" w:cs="新細明體"/>
                <w:kern w:val="0"/>
              </w:rPr>
              <w:t>大學翻譯研究</w:t>
            </w:r>
            <w:r w:rsidRPr="007B46B1">
              <w:rPr>
                <w:rFonts w:ascii="標楷體" w:eastAsia="標楷體" w:hAnsi="標楷體" w:cs="新細明體" w:hint="eastAsia"/>
                <w:kern w:val="0"/>
              </w:rPr>
              <w:t>所</w:t>
            </w:r>
          </w:p>
          <w:p w:rsidR="00EF2593" w:rsidRDefault="00EF2593" w:rsidP="00424A87">
            <w:pPr>
              <w:widowControl/>
              <w:ind w:left="1560" w:hangingChars="650" w:hanging="1560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7B46B1">
              <w:rPr>
                <w:rFonts w:ascii="標楷體" w:eastAsia="標楷體" w:hAnsi="標楷體" w:cs="新細明體" w:hint="eastAsia"/>
                <w:kern w:val="0"/>
              </w:rPr>
              <w:t>主</w:t>
            </w:r>
            <w:r w:rsidRPr="007B46B1">
              <w:rPr>
                <w:rFonts w:ascii="標楷體" w:eastAsia="標楷體" w:hAnsi="標楷體" w:cs="新細明體"/>
                <w:kern w:val="0"/>
              </w:rPr>
              <w:t>題</w:t>
            </w:r>
            <w:r w:rsidRPr="007B46B1">
              <w:rPr>
                <w:rFonts w:ascii="標楷體" w:eastAsia="標楷體" w:hAnsi="標楷體" w:cs="新細明體" w:hint="eastAsia"/>
                <w:kern w:val="0"/>
              </w:rPr>
              <w:t>演講人</w:t>
            </w:r>
            <w:r w:rsidRPr="007B46B1">
              <w:rPr>
                <w:rFonts w:ascii="標楷體" w:eastAsia="標楷體" w:hAnsi="標楷體" w:cs="新細明體"/>
                <w:kern w:val="0"/>
              </w:rPr>
              <w:t>2：</w:t>
            </w:r>
            <w:r w:rsidRPr="007B46B1">
              <w:rPr>
                <w:rFonts w:ascii="標楷體" w:eastAsia="標楷體" w:hAnsi="標楷體" w:cs="新細明體" w:hint="eastAsia"/>
                <w:kern w:val="0"/>
              </w:rPr>
              <w:t>陳德鴻君武特聘教授 廣西大學</w:t>
            </w:r>
          </w:p>
        </w:tc>
      </w:tr>
      <w:tr w:rsidR="00EF2593" w:rsidTr="00630702">
        <w:trPr>
          <w:trHeight w:val="690"/>
          <w:tblCellSpacing w:w="15" w:type="dxa"/>
        </w:trPr>
        <w:tc>
          <w:tcPr>
            <w:tcW w:w="744" w:type="pct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shd w:val="clear" w:color="auto" w:fill="CCFFCC"/>
          </w:tcPr>
          <w:p w:rsidR="00EF2593" w:rsidRDefault="00EF2593" w:rsidP="00C0469E">
            <w:pPr>
              <w:widowControl/>
              <w:ind w:right="600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15:10-15:30</w:t>
            </w:r>
          </w:p>
        </w:tc>
        <w:tc>
          <w:tcPr>
            <w:tcW w:w="416" w:type="pct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shd w:val="clear" w:color="auto" w:fill="CCFFCC"/>
          </w:tcPr>
          <w:p w:rsidR="00EF2593" w:rsidRPr="00450046" w:rsidRDefault="00EF2593" w:rsidP="00424A87">
            <w:pPr>
              <w:widowControl/>
              <w:ind w:left="2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769" w:type="pct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shd w:val="clear" w:color="auto" w:fill="CCFFCC"/>
          </w:tcPr>
          <w:p w:rsidR="00EF2593" w:rsidRDefault="00EF2593" w:rsidP="00424A87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B</w:t>
            </w:r>
            <w:r>
              <w:rPr>
                <w:rFonts w:ascii="標楷體" w:eastAsia="標楷體" w:hAnsi="標楷體" w:cs="新細明體"/>
                <w:kern w:val="0"/>
              </w:rPr>
              <w:t>reak</w:t>
            </w:r>
          </w:p>
        </w:tc>
      </w:tr>
      <w:tr w:rsidR="00EF2593" w:rsidTr="00630702">
        <w:trPr>
          <w:trHeight w:val="4956"/>
          <w:tblCellSpacing w:w="15" w:type="dxa"/>
        </w:trPr>
        <w:tc>
          <w:tcPr>
            <w:tcW w:w="744" w:type="pct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shd w:val="clear" w:color="auto" w:fill="CCFFCC"/>
            <w:vAlign w:val="center"/>
          </w:tcPr>
          <w:p w:rsidR="00EF2593" w:rsidRPr="000401D2" w:rsidRDefault="00EF2593" w:rsidP="00C0469E">
            <w:pPr>
              <w:widowControl/>
              <w:ind w:right="6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15:30-17:35</w:t>
            </w:r>
          </w:p>
        </w:tc>
        <w:tc>
          <w:tcPr>
            <w:tcW w:w="416" w:type="pct"/>
            <w:vMerge w:val="restart"/>
            <w:tcBorders>
              <w:top w:val="outset" w:sz="6" w:space="0" w:color="003300"/>
              <w:left w:val="outset" w:sz="6" w:space="0" w:color="003300"/>
              <w:right w:val="outset" w:sz="6" w:space="0" w:color="003300"/>
            </w:tcBorders>
            <w:shd w:val="clear" w:color="auto" w:fill="CCFFCC"/>
            <w:vAlign w:val="center"/>
          </w:tcPr>
          <w:p w:rsidR="00EF2593" w:rsidRDefault="00EF2593" w:rsidP="00424A87">
            <w:pPr>
              <w:widowControl/>
              <w:ind w:left="2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10樓</w:t>
            </w:r>
          </w:p>
          <w:p w:rsidR="00EF2593" w:rsidRDefault="00EF2593" w:rsidP="00424A87">
            <w:pPr>
              <w:widowControl/>
              <w:ind w:left="2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國際會議廳</w:t>
            </w:r>
          </w:p>
        </w:tc>
        <w:tc>
          <w:tcPr>
            <w:tcW w:w="3769" w:type="pct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shd w:val="clear" w:color="auto" w:fill="CCFFCC"/>
          </w:tcPr>
          <w:p w:rsidR="00EF2593" w:rsidRDefault="00EF2593" w:rsidP="00424A87">
            <w:pPr>
              <w:widowControl/>
              <w:ind w:left="2"/>
              <w:rPr>
                <w:rFonts w:ascii="標楷體" w:eastAsia="標楷體" w:hAnsi="標楷體" w:cs="新細明體"/>
                <w:b/>
                <w:color w:val="FF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論壇-</w:t>
            </w:r>
            <w:r w:rsidRPr="00767A46">
              <w:rPr>
                <w:rFonts w:ascii="標楷體" w:eastAsia="標楷體" w:hAnsi="標楷體" w:cs="新細明體"/>
                <w:kern w:val="0"/>
              </w:rPr>
              <w:t>雙語國家政策</w:t>
            </w:r>
            <w:r w:rsidRPr="00767A46">
              <w:rPr>
                <w:rFonts w:ascii="標楷體" w:eastAsia="標楷體" w:hAnsi="標楷體" w:cs="新細明體" w:hint="eastAsia"/>
                <w:kern w:val="0"/>
              </w:rPr>
              <w:t>的翻譯教育發</w:t>
            </w:r>
            <w:r w:rsidRPr="00767A46">
              <w:rPr>
                <w:rFonts w:ascii="標楷體" w:eastAsia="標楷體" w:hAnsi="標楷體" w:cs="新細明體"/>
                <w:kern w:val="0"/>
              </w:rPr>
              <w:t>展</w:t>
            </w:r>
            <w:r w:rsidRPr="003216C5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18"/>
                <w:szCs w:val="18"/>
              </w:rPr>
              <w:t xml:space="preserve"> (每位與談人</w:t>
            </w:r>
            <w:r>
              <w:rPr>
                <w:rFonts w:ascii="標楷體" w:eastAsia="標楷體" w:hAnsi="標楷體" w:cs="新細明體"/>
                <w:b/>
                <w:color w:val="FF0000"/>
                <w:kern w:val="0"/>
                <w:sz w:val="18"/>
                <w:szCs w:val="18"/>
              </w:rPr>
              <w:t>15</w:t>
            </w:r>
            <w:r w:rsidRPr="003216C5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18"/>
                <w:szCs w:val="18"/>
              </w:rPr>
              <w:t>分鐘，再由主持人</w:t>
            </w: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18"/>
                <w:szCs w:val="18"/>
              </w:rPr>
              <w:t>統</w:t>
            </w:r>
            <w:r>
              <w:rPr>
                <w:rFonts w:ascii="標楷體" w:eastAsia="標楷體" w:hAnsi="標楷體" w:cs="新細明體"/>
                <w:b/>
                <w:color w:val="FF0000"/>
                <w:kern w:val="0"/>
                <w:sz w:val="18"/>
                <w:szCs w:val="18"/>
              </w:rPr>
              <w:t>一</w:t>
            </w:r>
            <w:r w:rsidRPr="003216C5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18"/>
                <w:szCs w:val="18"/>
              </w:rPr>
              <w:t>進行開放問答之時間</w:t>
            </w:r>
            <w:r>
              <w:rPr>
                <w:rFonts w:ascii="標楷體" w:eastAsia="標楷體" w:hAnsi="標楷體" w:cs="新細明體"/>
                <w:b/>
                <w:color w:val="FF0000"/>
                <w:kern w:val="0"/>
                <w:sz w:val="18"/>
                <w:szCs w:val="18"/>
              </w:rPr>
              <w:t>20</w:t>
            </w:r>
            <w:r w:rsidRPr="003216C5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18"/>
                <w:szCs w:val="18"/>
              </w:rPr>
              <w:t>分鐘)</w:t>
            </w:r>
          </w:p>
          <w:p w:rsidR="00EF2593" w:rsidRPr="00556F19" w:rsidRDefault="00EF2593" w:rsidP="00424A87">
            <w:pPr>
              <w:widowControl/>
              <w:ind w:left="2"/>
              <w:rPr>
                <w:rFonts w:eastAsia="標楷體"/>
                <w:kern w:val="0"/>
              </w:rPr>
            </w:pPr>
            <w:r w:rsidRPr="00556F19">
              <w:rPr>
                <w:rFonts w:eastAsia="標楷體"/>
                <w:kern w:val="0"/>
              </w:rPr>
              <w:t xml:space="preserve">The Development of </w:t>
            </w:r>
            <w:r w:rsidR="006531B6" w:rsidRPr="00556F19">
              <w:rPr>
                <w:rFonts w:eastAsia="標楷體" w:cs="新細明體"/>
                <w:kern w:val="0"/>
              </w:rPr>
              <w:t>T&amp;I</w:t>
            </w:r>
            <w:r w:rsidRPr="00556F19">
              <w:rPr>
                <w:rFonts w:eastAsia="標楷體"/>
                <w:kern w:val="0"/>
              </w:rPr>
              <w:t xml:space="preserve"> Education of Bilingual Country Policy Forum</w:t>
            </w:r>
          </w:p>
          <w:p w:rsidR="00556F19" w:rsidRDefault="00556F19" w:rsidP="00424A87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  <w:p w:rsidR="00EF2593" w:rsidRDefault="00EF2593" w:rsidP="00424A87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F259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主持人：</w:t>
            </w:r>
            <w:r w:rsidRPr="000E74AF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林慶隆主任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 </w:t>
            </w:r>
            <w:r w:rsidRPr="000E74AF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國家教育研究院語文教育及編譯研究中心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 </w:t>
            </w:r>
          </w:p>
          <w:p w:rsidR="00EF2593" w:rsidRPr="00E7647B" w:rsidRDefault="00EF2593" w:rsidP="00424A87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  <w:p w:rsidR="00EF2593" w:rsidRPr="00E7647B" w:rsidRDefault="00EF2593" w:rsidP="00424A87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E7647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與談人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1</w:t>
            </w:r>
            <w:r w:rsidRPr="00E7647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：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張嘉</w:t>
            </w:r>
            <w:r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倩教授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 </w:t>
            </w:r>
            <w:r w:rsidRPr="00E7647B">
              <w:rPr>
                <w:rFonts w:ascii="Garamond" w:eastAsia="標楷體" w:hAnsi="Garamond"/>
                <w:sz w:val="22"/>
                <w:szCs w:val="22"/>
              </w:rPr>
              <w:t>臺灣大學翻譯碩士學位學程</w:t>
            </w:r>
          </w:p>
          <w:p w:rsidR="00EF2593" w:rsidRDefault="00EF2593" w:rsidP="00424A87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E7647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與談人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2</w:t>
            </w:r>
            <w:r w:rsidRPr="00E7647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：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周岫</w:t>
            </w:r>
            <w:r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琴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副</w:t>
            </w:r>
            <w:r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教授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 </w:t>
            </w:r>
            <w:r w:rsidRPr="00E7647B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輔仁大學跨文化研究所</w:t>
            </w:r>
          </w:p>
          <w:p w:rsidR="00EF2593" w:rsidRDefault="00EF2593" w:rsidP="00424A87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E7647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與談人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3</w:t>
            </w:r>
            <w:r w:rsidRPr="00E7647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：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胡宗</w:t>
            </w:r>
            <w:r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文副教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授 </w:t>
            </w:r>
            <w:r w:rsidRPr="00E7647B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臺灣</w:t>
            </w:r>
            <w:r w:rsidRPr="00E7647B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師</w:t>
            </w:r>
            <w:r w:rsidRPr="00E7647B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範</w:t>
            </w:r>
            <w:r w:rsidRPr="00E7647B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大學翻譯研究</w:t>
            </w:r>
            <w:r w:rsidRPr="00E7647B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所</w:t>
            </w:r>
          </w:p>
          <w:p w:rsidR="00EF2593" w:rsidRPr="00E7647B" w:rsidRDefault="00EF2593" w:rsidP="00424A87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E7647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與談人</w:t>
            </w:r>
            <w:r w:rsidRPr="00E7647B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4</w:t>
            </w:r>
            <w:r w:rsidRPr="00E7647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：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歐冠</w:t>
            </w:r>
            <w:r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宇助理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教</w:t>
            </w:r>
            <w:r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授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東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吳</w:t>
            </w:r>
            <w:r w:rsidRPr="00E7647B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大學</w:t>
            </w:r>
            <w:r w:rsidRPr="00E7647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翻</w:t>
            </w:r>
            <w:r w:rsidRPr="00E7647B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譯</w:t>
            </w:r>
            <w:r w:rsidRPr="00E7647B">
              <w:rPr>
                <w:rFonts w:ascii="Garamond" w:eastAsia="標楷體" w:hAnsi="Garamond"/>
                <w:sz w:val="22"/>
                <w:szCs w:val="22"/>
              </w:rPr>
              <w:t>碩士</w:t>
            </w:r>
            <w:r>
              <w:rPr>
                <w:rFonts w:ascii="Garamond" w:eastAsia="標楷體" w:hAnsi="Garamond" w:hint="eastAsia"/>
                <w:sz w:val="22"/>
                <w:szCs w:val="22"/>
              </w:rPr>
              <w:t>班</w:t>
            </w:r>
          </w:p>
          <w:p w:rsidR="00EF2593" w:rsidRPr="00E7647B" w:rsidRDefault="00EF2593" w:rsidP="00424A87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E7647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與談人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5</w:t>
            </w:r>
            <w:r w:rsidRPr="00E7647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：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賴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秉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彥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教授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E7647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彰</w:t>
            </w:r>
            <w:r w:rsidRPr="00E7647B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化師</w:t>
            </w:r>
            <w:r w:rsidRPr="00E7647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範</w:t>
            </w:r>
            <w:r w:rsidRPr="00E7647B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大學</w:t>
            </w:r>
            <w:r w:rsidRPr="00E7647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翻</w:t>
            </w:r>
            <w:r w:rsidRPr="00E7647B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譯研究所</w:t>
            </w:r>
          </w:p>
          <w:p w:rsidR="00EF2593" w:rsidRPr="00E7647B" w:rsidRDefault="00EF2593" w:rsidP="00424A87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E7647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與談人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6</w:t>
            </w:r>
            <w:r w:rsidRPr="00E7647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：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藍月</w:t>
            </w:r>
            <w:r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素副教授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 </w:t>
            </w:r>
            <w:r w:rsidRPr="00E7647B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長榮</w:t>
            </w:r>
            <w:r w:rsidRPr="00E7647B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大學翻譯系所</w:t>
            </w:r>
          </w:p>
          <w:p w:rsidR="00EF2593" w:rsidRPr="005C6476" w:rsidRDefault="00EF2593" w:rsidP="00952491">
            <w:pPr>
              <w:snapToGrid w:val="0"/>
              <w:ind w:left="1010" w:hangingChars="459" w:hanging="1010"/>
              <w:jc w:val="both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7647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與談人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7</w:t>
            </w:r>
            <w:r w:rsidRPr="00E7647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：</w:t>
            </w:r>
            <w:r w:rsidRPr="005C6476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黃育</w:t>
            </w:r>
            <w:r w:rsidRPr="005C6476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文助理教授</w:t>
            </w:r>
            <w:r w:rsidRPr="005C6476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級</w:t>
            </w:r>
            <w:r w:rsidRPr="005C6476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專</w:t>
            </w:r>
            <w:r w:rsidRPr="005C6476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業</w:t>
            </w:r>
            <w:r w:rsidRPr="005C6476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技術人員</w:t>
            </w:r>
            <w:r w:rsidRPr="005C6476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 </w:t>
            </w:r>
            <w:r w:rsidRPr="005C6476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文藻外語大學翻譯系暨多國語複譯研究所</w:t>
            </w:r>
            <w:r w:rsidRPr="005C6476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 </w:t>
            </w:r>
          </w:p>
        </w:tc>
      </w:tr>
      <w:tr w:rsidR="00EF2593" w:rsidTr="00630702">
        <w:trPr>
          <w:trHeight w:val="792"/>
          <w:tblCellSpacing w:w="15" w:type="dxa"/>
        </w:trPr>
        <w:tc>
          <w:tcPr>
            <w:tcW w:w="744" w:type="pct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shd w:val="clear" w:color="auto" w:fill="CCFFCC"/>
            <w:vAlign w:val="center"/>
          </w:tcPr>
          <w:p w:rsidR="00EF2593" w:rsidRDefault="00EF2593" w:rsidP="00C0469E">
            <w:pPr>
              <w:widowControl/>
              <w:ind w:right="600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17:35-17:40</w:t>
            </w:r>
          </w:p>
        </w:tc>
        <w:tc>
          <w:tcPr>
            <w:tcW w:w="416" w:type="pct"/>
            <w:vMerge/>
            <w:tcBorders>
              <w:left w:val="outset" w:sz="6" w:space="0" w:color="003300"/>
              <w:bottom w:val="outset" w:sz="6" w:space="0" w:color="003300"/>
              <w:right w:val="outset" w:sz="6" w:space="0" w:color="003300"/>
            </w:tcBorders>
            <w:shd w:val="clear" w:color="auto" w:fill="CCFFCC"/>
          </w:tcPr>
          <w:p w:rsidR="00EF2593" w:rsidRPr="00A00D38" w:rsidRDefault="00EF2593" w:rsidP="00424A87">
            <w:pPr>
              <w:widowControl/>
              <w:ind w:left="2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3769" w:type="pct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shd w:val="clear" w:color="auto" w:fill="CCFFCC"/>
            <w:vAlign w:val="center"/>
          </w:tcPr>
          <w:p w:rsidR="00EF2593" w:rsidRPr="00A00D38" w:rsidRDefault="00EF2593" w:rsidP="00424A87">
            <w:pPr>
              <w:snapToGrid w:val="0"/>
              <w:jc w:val="both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A00D38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閉幕式</w:t>
            </w:r>
            <w:r w:rsidRPr="00A00D38">
              <w:rPr>
                <w:rFonts w:ascii="標楷體" w:eastAsia="標楷體" w:hAnsi="標楷體" w:cs="新細明體"/>
                <w:b/>
                <w:bCs/>
                <w:kern w:val="0"/>
              </w:rPr>
              <w:t xml:space="preserve"> </w:t>
            </w:r>
          </w:p>
          <w:p w:rsidR="00EF2593" w:rsidRPr="006D63F8" w:rsidRDefault="00EF2593" w:rsidP="00424A87">
            <w:pPr>
              <w:snapToGrid w:val="0"/>
              <w:jc w:val="both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0E74AF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主持人：林慶隆主任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 </w:t>
            </w:r>
            <w:r w:rsidRPr="000E74AF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國家教育研究院語文教育及編譯研究中心</w:t>
            </w:r>
          </w:p>
        </w:tc>
      </w:tr>
    </w:tbl>
    <w:p w:rsidR="00EF2593" w:rsidRPr="00D90E7C" w:rsidRDefault="00EF2593" w:rsidP="00EF2593">
      <w:pPr>
        <w:snapToGrid w:val="0"/>
        <w:spacing w:line="360" w:lineRule="auto"/>
        <w:jc w:val="right"/>
        <w:rPr>
          <w:rFonts w:ascii="Garamond" w:eastAsia="標楷體" w:hAnsi="Garamond"/>
          <w:sz w:val="22"/>
          <w:szCs w:val="22"/>
        </w:rPr>
      </w:pPr>
      <w:r w:rsidRPr="00D90E7C">
        <w:rPr>
          <w:rFonts w:ascii="Garamond" w:eastAsia="標楷體" w:hAnsi="Garamond" w:hint="eastAsia"/>
          <w:sz w:val="22"/>
          <w:szCs w:val="22"/>
        </w:rPr>
        <w:t>※依實際情形酌予調整</w:t>
      </w:r>
    </w:p>
    <w:p w:rsidR="00EF2593" w:rsidRPr="00D90E7C" w:rsidRDefault="00EF2593" w:rsidP="00EF2593">
      <w:pPr>
        <w:spacing w:line="300" w:lineRule="exact"/>
        <w:rPr>
          <w:rFonts w:ascii="Garamond" w:eastAsia="標楷體" w:hAnsi="Garamond"/>
          <w:sz w:val="22"/>
          <w:szCs w:val="22"/>
        </w:rPr>
      </w:pPr>
      <w:r w:rsidRPr="00D90E7C">
        <w:rPr>
          <w:rFonts w:ascii="標楷體" w:eastAsia="標楷體" w:hAnsi="標楷體" w:hint="eastAsia"/>
          <w:sz w:val="22"/>
          <w:szCs w:val="22"/>
        </w:rPr>
        <w:t>附註：</w:t>
      </w:r>
    </w:p>
    <w:p w:rsidR="00EF2593" w:rsidRPr="00952491" w:rsidRDefault="00EF2593" w:rsidP="00EF2593">
      <w:pPr>
        <w:snapToGrid w:val="0"/>
        <w:spacing w:beforeLines="50" w:before="180" w:line="300" w:lineRule="exact"/>
        <w:ind w:left="1540" w:hangingChars="700" w:hanging="1540"/>
        <w:jc w:val="both"/>
        <w:rPr>
          <w:rFonts w:ascii="標楷體" w:eastAsia="標楷體" w:hAnsi="標楷體"/>
          <w:sz w:val="22"/>
          <w:szCs w:val="22"/>
        </w:rPr>
      </w:pPr>
      <w:r w:rsidRPr="00952491">
        <w:rPr>
          <w:rFonts w:ascii="標楷體" w:eastAsia="標楷體" w:hAnsi="標楷體" w:hint="eastAsia"/>
          <w:sz w:val="22"/>
          <w:szCs w:val="22"/>
        </w:rPr>
        <w:t>1.研討會地點：國家教育研究院臺北院區10樓國際會議廳(臺北市和平東路1段179號10樓)。</w:t>
      </w:r>
    </w:p>
    <w:p w:rsidR="00EF2593" w:rsidRPr="00952491" w:rsidRDefault="00EF2593" w:rsidP="00EF2593">
      <w:pPr>
        <w:spacing w:line="300" w:lineRule="exact"/>
        <w:ind w:left="220" w:hangingChars="100" w:hanging="220"/>
        <w:rPr>
          <w:rFonts w:ascii="標楷體" w:eastAsia="標楷體" w:hAnsi="標楷體"/>
          <w:sz w:val="22"/>
          <w:szCs w:val="22"/>
        </w:rPr>
      </w:pPr>
      <w:r w:rsidRPr="00952491">
        <w:rPr>
          <w:rFonts w:ascii="標楷體" w:eastAsia="標楷體" w:hAnsi="標楷體" w:hint="eastAsia"/>
          <w:sz w:val="22"/>
          <w:szCs w:val="22"/>
        </w:rPr>
        <w:t>2.本研討會為免費性質，辦</w:t>
      </w:r>
      <w:r w:rsidRPr="00952491">
        <w:rPr>
          <w:rFonts w:ascii="標楷體" w:eastAsia="標楷體" w:hAnsi="標楷體"/>
          <w:sz w:val="22"/>
          <w:szCs w:val="22"/>
        </w:rPr>
        <w:t>理方式</w:t>
      </w:r>
      <w:r w:rsidRPr="00952491">
        <w:rPr>
          <w:rFonts w:ascii="標楷體" w:eastAsia="標楷體" w:hAnsi="標楷體" w:hint="eastAsia"/>
          <w:sz w:val="22"/>
          <w:szCs w:val="22"/>
        </w:rPr>
        <w:t>為實體</w:t>
      </w:r>
      <w:r w:rsidRPr="00952491">
        <w:rPr>
          <w:rFonts w:ascii="標楷體" w:eastAsia="標楷體" w:hAnsi="標楷體"/>
          <w:sz w:val="22"/>
          <w:szCs w:val="22"/>
        </w:rPr>
        <w:t>會議</w:t>
      </w:r>
      <w:r w:rsidRPr="00952491">
        <w:rPr>
          <w:rFonts w:ascii="標楷體" w:eastAsia="標楷體" w:hAnsi="標楷體" w:hint="eastAsia"/>
          <w:sz w:val="22"/>
          <w:szCs w:val="22"/>
        </w:rPr>
        <w:t>(</w:t>
      </w:r>
      <w:r w:rsidR="00A571B7">
        <w:rPr>
          <w:rFonts w:ascii="標楷體" w:eastAsia="標楷體" w:hAnsi="標楷體" w:hint="eastAsia"/>
          <w:sz w:val="22"/>
          <w:szCs w:val="22"/>
        </w:rPr>
        <w:t>最</w:t>
      </w:r>
      <w:r w:rsidR="00A571B7">
        <w:rPr>
          <w:rFonts w:ascii="標楷體" w:eastAsia="標楷體" w:hAnsi="標楷體"/>
          <w:sz w:val="22"/>
          <w:szCs w:val="22"/>
        </w:rPr>
        <w:t>後</w:t>
      </w:r>
      <w:r w:rsidR="00A571B7">
        <w:rPr>
          <w:rFonts w:ascii="標楷體" w:eastAsia="標楷體" w:hAnsi="標楷體" w:hint="eastAsia"/>
          <w:sz w:val="22"/>
          <w:szCs w:val="22"/>
        </w:rPr>
        <w:t>情</w:t>
      </w:r>
      <w:r w:rsidR="00A571B7">
        <w:rPr>
          <w:rFonts w:ascii="標楷體" w:eastAsia="標楷體" w:hAnsi="標楷體"/>
          <w:sz w:val="22"/>
          <w:szCs w:val="22"/>
        </w:rPr>
        <w:t>形仍</w:t>
      </w:r>
      <w:r w:rsidRPr="00952491">
        <w:rPr>
          <w:rFonts w:ascii="標楷體" w:eastAsia="標楷體" w:hAnsi="標楷體" w:hint="eastAsia"/>
          <w:sz w:val="22"/>
          <w:szCs w:val="22"/>
        </w:rPr>
        <w:t>視</w:t>
      </w:r>
      <w:r w:rsidRPr="00952491">
        <w:rPr>
          <w:rFonts w:ascii="標楷體" w:eastAsia="標楷體" w:hAnsi="標楷體"/>
          <w:sz w:val="22"/>
          <w:szCs w:val="22"/>
        </w:rPr>
        <w:t>疫情狀況而定</w:t>
      </w:r>
      <w:r w:rsidRPr="00952491">
        <w:rPr>
          <w:rFonts w:ascii="標楷體" w:eastAsia="標楷體" w:hAnsi="標楷體" w:hint="eastAsia"/>
          <w:sz w:val="22"/>
          <w:szCs w:val="22"/>
        </w:rPr>
        <w:t>)</w:t>
      </w:r>
      <w:r w:rsidR="00A571B7">
        <w:rPr>
          <w:rFonts w:ascii="標楷體" w:eastAsia="標楷體" w:hAnsi="標楷體" w:hint="eastAsia"/>
          <w:sz w:val="22"/>
          <w:szCs w:val="22"/>
        </w:rPr>
        <w:t>。</w:t>
      </w:r>
    </w:p>
    <w:p w:rsidR="00EF2593" w:rsidRPr="00952491" w:rsidRDefault="00EF2593" w:rsidP="00EF2593">
      <w:pPr>
        <w:spacing w:line="300" w:lineRule="exact"/>
        <w:ind w:left="220" w:hangingChars="100" w:hanging="220"/>
        <w:rPr>
          <w:rFonts w:ascii="標楷體" w:eastAsia="標楷體" w:hAnsi="標楷體"/>
          <w:sz w:val="22"/>
          <w:szCs w:val="22"/>
        </w:rPr>
      </w:pPr>
      <w:r w:rsidRPr="00952491">
        <w:rPr>
          <w:rFonts w:ascii="標楷體" w:eastAsia="標楷體" w:hAnsi="標楷體" w:hint="eastAsia"/>
          <w:sz w:val="22"/>
          <w:szCs w:val="22"/>
        </w:rPr>
        <w:t>3.為</w:t>
      </w:r>
      <w:r w:rsidRPr="00952491">
        <w:rPr>
          <w:rFonts w:ascii="標楷體" w:eastAsia="標楷體" w:hAnsi="標楷體"/>
          <w:sz w:val="22"/>
          <w:szCs w:val="22"/>
        </w:rPr>
        <w:t>冬</w:t>
      </w:r>
      <w:r w:rsidRPr="00952491">
        <w:rPr>
          <w:rFonts w:ascii="標楷體" w:eastAsia="標楷體" w:hAnsi="標楷體" w:hint="eastAsia"/>
          <w:sz w:val="22"/>
          <w:szCs w:val="22"/>
        </w:rPr>
        <w:t>季</w:t>
      </w:r>
      <w:r w:rsidRPr="00952491">
        <w:rPr>
          <w:rFonts w:ascii="標楷體" w:eastAsia="標楷體" w:hAnsi="標楷體"/>
          <w:sz w:val="22"/>
          <w:szCs w:val="22"/>
        </w:rPr>
        <w:t>防疫，本</w:t>
      </w:r>
      <w:r w:rsidRPr="00952491">
        <w:rPr>
          <w:rFonts w:ascii="標楷體" w:eastAsia="標楷體" w:hAnsi="標楷體" w:hint="eastAsia"/>
          <w:sz w:val="22"/>
          <w:szCs w:val="22"/>
        </w:rPr>
        <w:t>研討會不</w:t>
      </w:r>
      <w:r w:rsidRPr="00952491">
        <w:rPr>
          <w:rFonts w:ascii="標楷體" w:eastAsia="標楷體" w:hAnsi="標楷體"/>
          <w:sz w:val="22"/>
          <w:szCs w:val="22"/>
        </w:rPr>
        <w:t>提供</w:t>
      </w:r>
      <w:r w:rsidRPr="00952491">
        <w:rPr>
          <w:rFonts w:ascii="標楷體" w:eastAsia="標楷體" w:hAnsi="標楷體" w:hint="eastAsia"/>
          <w:sz w:val="22"/>
          <w:szCs w:val="22"/>
        </w:rPr>
        <w:t>午</w:t>
      </w:r>
      <w:r w:rsidRPr="00952491">
        <w:rPr>
          <w:rFonts w:ascii="標楷體" w:eastAsia="標楷體" w:hAnsi="標楷體"/>
          <w:sz w:val="22"/>
          <w:szCs w:val="22"/>
        </w:rPr>
        <w:t>餐餐</w:t>
      </w:r>
      <w:r w:rsidRPr="00952491">
        <w:rPr>
          <w:rFonts w:ascii="標楷體" w:eastAsia="標楷體" w:hAnsi="標楷體" w:hint="eastAsia"/>
          <w:sz w:val="22"/>
          <w:szCs w:val="22"/>
        </w:rPr>
        <w:t>盒、</w:t>
      </w:r>
      <w:r w:rsidRPr="00952491">
        <w:rPr>
          <w:rFonts w:ascii="標楷體" w:eastAsia="標楷體" w:hAnsi="標楷體"/>
          <w:sz w:val="22"/>
          <w:szCs w:val="22"/>
        </w:rPr>
        <w:t>茶敘點心</w:t>
      </w:r>
      <w:r w:rsidRPr="00952491">
        <w:rPr>
          <w:rFonts w:ascii="標楷體" w:eastAsia="標楷體" w:hAnsi="標楷體" w:hint="eastAsia"/>
          <w:sz w:val="22"/>
          <w:szCs w:val="22"/>
        </w:rPr>
        <w:t>及</w:t>
      </w:r>
      <w:r w:rsidRPr="00952491">
        <w:rPr>
          <w:rFonts w:ascii="標楷體" w:eastAsia="標楷體" w:hAnsi="標楷體"/>
          <w:sz w:val="22"/>
          <w:szCs w:val="22"/>
        </w:rPr>
        <w:t>茶包</w:t>
      </w:r>
      <w:r w:rsidRPr="00952491">
        <w:rPr>
          <w:rFonts w:ascii="標楷體" w:eastAsia="標楷體" w:hAnsi="標楷體" w:hint="eastAsia"/>
          <w:sz w:val="22"/>
          <w:szCs w:val="22"/>
        </w:rPr>
        <w:t>杯</w:t>
      </w:r>
      <w:r w:rsidRPr="00952491">
        <w:rPr>
          <w:rFonts w:ascii="標楷體" w:eastAsia="標楷體" w:hAnsi="標楷體"/>
          <w:sz w:val="22"/>
          <w:szCs w:val="22"/>
        </w:rPr>
        <w:t>具，</w:t>
      </w:r>
      <w:r w:rsidRPr="00952491">
        <w:rPr>
          <w:rFonts w:ascii="標楷體" w:eastAsia="標楷體" w:hAnsi="標楷體" w:hint="eastAsia"/>
          <w:sz w:val="22"/>
          <w:szCs w:val="22"/>
        </w:rPr>
        <w:t>與會人員請自</w:t>
      </w:r>
      <w:r w:rsidRPr="00952491">
        <w:rPr>
          <w:rFonts w:ascii="標楷體" w:eastAsia="標楷體" w:hAnsi="標楷體"/>
          <w:sz w:val="22"/>
          <w:szCs w:val="22"/>
        </w:rPr>
        <w:t>理</w:t>
      </w:r>
      <w:r w:rsidRPr="00952491">
        <w:rPr>
          <w:rFonts w:ascii="標楷體" w:eastAsia="標楷體" w:hAnsi="標楷體" w:hint="eastAsia"/>
          <w:sz w:val="22"/>
          <w:szCs w:val="22"/>
        </w:rPr>
        <w:t>午</w:t>
      </w:r>
      <w:r w:rsidRPr="00952491">
        <w:rPr>
          <w:rFonts w:ascii="標楷體" w:eastAsia="標楷體" w:hAnsi="標楷體"/>
          <w:sz w:val="22"/>
          <w:szCs w:val="22"/>
        </w:rPr>
        <w:t>餐，並請</w:t>
      </w:r>
      <w:r w:rsidRPr="00952491">
        <w:rPr>
          <w:rFonts w:ascii="標楷體" w:eastAsia="標楷體" w:hAnsi="標楷體" w:hint="eastAsia"/>
          <w:sz w:val="22"/>
          <w:szCs w:val="22"/>
        </w:rPr>
        <w:t>自行攜帶環保杯具，落實自我健康狀況監測，勤洗手、自備口罩、落實呼吸道衛生與咳嗽禮節。</w:t>
      </w:r>
    </w:p>
    <w:p w:rsidR="004F0AD2" w:rsidRPr="00A571B7" w:rsidRDefault="004F0AD2" w:rsidP="00C858E5">
      <w:pPr>
        <w:pStyle w:val="a6"/>
      </w:pPr>
    </w:p>
    <w:sectPr w:rsidR="004F0AD2" w:rsidRPr="00A571B7" w:rsidSect="00952491">
      <w:pgSz w:w="11906" w:h="16838"/>
      <w:pgMar w:top="851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808" w:rsidRDefault="00FC2808" w:rsidP="00B74D78">
      <w:r>
        <w:separator/>
      </w:r>
    </w:p>
  </w:endnote>
  <w:endnote w:type="continuationSeparator" w:id="0">
    <w:p w:rsidR="00FC2808" w:rsidRDefault="00FC2808" w:rsidP="00B74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808" w:rsidRDefault="00FC2808" w:rsidP="00B74D78">
      <w:r>
        <w:separator/>
      </w:r>
    </w:p>
  </w:footnote>
  <w:footnote w:type="continuationSeparator" w:id="0">
    <w:p w:rsidR="00FC2808" w:rsidRDefault="00FC2808" w:rsidP="00B74D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920A3"/>
    <w:multiLevelType w:val="multilevel"/>
    <w:tmpl w:val="7DA0E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523C5E"/>
    <w:multiLevelType w:val="multilevel"/>
    <w:tmpl w:val="22A6C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1C072A"/>
    <w:multiLevelType w:val="multilevel"/>
    <w:tmpl w:val="E6EA2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A405D3"/>
    <w:multiLevelType w:val="multilevel"/>
    <w:tmpl w:val="3A4A7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152"/>
    <w:rsid w:val="00001BD2"/>
    <w:rsid w:val="00070553"/>
    <w:rsid w:val="000849E6"/>
    <w:rsid w:val="000C45C7"/>
    <w:rsid w:val="00132B52"/>
    <w:rsid w:val="00157971"/>
    <w:rsid w:val="00170FFC"/>
    <w:rsid w:val="00192A86"/>
    <w:rsid w:val="001C4747"/>
    <w:rsid w:val="002055D5"/>
    <w:rsid w:val="00213A33"/>
    <w:rsid w:val="002D0152"/>
    <w:rsid w:val="002F4E67"/>
    <w:rsid w:val="00325535"/>
    <w:rsid w:val="003637F8"/>
    <w:rsid w:val="00394EC9"/>
    <w:rsid w:val="003A250D"/>
    <w:rsid w:val="003E4A59"/>
    <w:rsid w:val="00435268"/>
    <w:rsid w:val="00447A4E"/>
    <w:rsid w:val="004C5B9F"/>
    <w:rsid w:val="004C6C51"/>
    <w:rsid w:val="004D15A9"/>
    <w:rsid w:val="004F08B0"/>
    <w:rsid w:val="004F0AD2"/>
    <w:rsid w:val="00544230"/>
    <w:rsid w:val="00546A0C"/>
    <w:rsid w:val="00554084"/>
    <w:rsid w:val="00556F19"/>
    <w:rsid w:val="005C5BBE"/>
    <w:rsid w:val="00630702"/>
    <w:rsid w:val="00634669"/>
    <w:rsid w:val="006531B6"/>
    <w:rsid w:val="006702F7"/>
    <w:rsid w:val="00673118"/>
    <w:rsid w:val="006E4F32"/>
    <w:rsid w:val="00702654"/>
    <w:rsid w:val="0080062A"/>
    <w:rsid w:val="008A11B9"/>
    <w:rsid w:val="008A3AF0"/>
    <w:rsid w:val="008B07B5"/>
    <w:rsid w:val="008C0560"/>
    <w:rsid w:val="008F04FB"/>
    <w:rsid w:val="00924B7D"/>
    <w:rsid w:val="00941D9F"/>
    <w:rsid w:val="009431D2"/>
    <w:rsid w:val="00952491"/>
    <w:rsid w:val="00973839"/>
    <w:rsid w:val="009C0AEF"/>
    <w:rsid w:val="009E2D2F"/>
    <w:rsid w:val="00A571B7"/>
    <w:rsid w:val="00A7217E"/>
    <w:rsid w:val="00A9080A"/>
    <w:rsid w:val="00AB2098"/>
    <w:rsid w:val="00AD7823"/>
    <w:rsid w:val="00AE658A"/>
    <w:rsid w:val="00B1786F"/>
    <w:rsid w:val="00B41686"/>
    <w:rsid w:val="00B74D78"/>
    <w:rsid w:val="00BB7613"/>
    <w:rsid w:val="00BC58DD"/>
    <w:rsid w:val="00BE4031"/>
    <w:rsid w:val="00C0469E"/>
    <w:rsid w:val="00C250EB"/>
    <w:rsid w:val="00C64A14"/>
    <w:rsid w:val="00C858E5"/>
    <w:rsid w:val="00CA48FE"/>
    <w:rsid w:val="00CA57EE"/>
    <w:rsid w:val="00CB6D22"/>
    <w:rsid w:val="00CB7371"/>
    <w:rsid w:val="00CB7FC5"/>
    <w:rsid w:val="00CF59EA"/>
    <w:rsid w:val="00D2744F"/>
    <w:rsid w:val="00D724E6"/>
    <w:rsid w:val="00DC36F5"/>
    <w:rsid w:val="00E03FED"/>
    <w:rsid w:val="00E11933"/>
    <w:rsid w:val="00E27BE1"/>
    <w:rsid w:val="00E61A32"/>
    <w:rsid w:val="00E63D84"/>
    <w:rsid w:val="00EF2593"/>
    <w:rsid w:val="00F11B2D"/>
    <w:rsid w:val="00F86B1C"/>
    <w:rsid w:val="00FC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F42D4F9-8DC0-44F4-9E63-783C1C378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15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01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D0152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C858E5"/>
    <w:rPr>
      <w:color w:val="0563C1" w:themeColor="hyperlink"/>
      <w:u w:val="single"/>
    </w:rPr>
  </w:style>
  <w:style w:type="paragraph" w:styleId="a6">
    <w:name w:val="Plain Text"/>
    <w:basedOn w:val="a"/>
    <w:link w:val="a7"/>
    <w:uiPriority w:val="99"/>
    <w:unhideWhenUsed/>
    <w:rsid w:val="00C858E5"/>
    <w:rPr>
      <w:rFonts w:ascii="Calibri" w:hAnsi="Courier New" w:cs="Courier New"/>
      <w:szCs w:val="22"/>
    </w:rPr>
  </w:style>
  <w:style w:type="character" w:customStyle="1" w:styleId="a7">
    <w:name w:val="純文字 字元"/>
    <w:basedOn w:val="a0"/>
    <w:link w:val="a6"/>
    <w:uiPriority w:val="99"/>
    <w:rsid w:val="00C858E5"/>
    <w:rPr>
      <w:rFonts w:ascii="Calibri" w:eastAsia="新細明體" w:hAnsi="Courier New" w:cs="Courier New"/>
    </w:rPr>
  </w:style>
  <w:style w:type="paragraph" w:styleId="a8">
    <w:name w:val="header"/>
    <w:basedOn w:val="a"/>
    <w:link w:val="a9"/>
    <w:uiPriority w:val="99"/>
    <w:unhideWhenUsed/>
    <w:rsid w:val="00B74D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B74D78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B74D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B74D7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9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6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7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50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66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4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8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4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56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30587</TotalTime>
  <Pages>2</Pages>
  <Words>280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</cp:revision>
  <cp:lastPrinted>2021-11-11T02:46:00Z</cp:lastPrinted>
  <dcterms:created xsi:type="dcterms:W3CDTF">2021-08-12T01:32:00Z</dcterms:created>
  <dcterms:modified xsi:type="dcterms:W3CDTF">2021-11-11T07:25:00Z</dcterms:modified>
</cp:coreProperties>
</file>